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6F" w:rsidRDefault="00C244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2446F" w:rsidRDefault="00C2446F">
      <w:pPr>
        <w:pStyle w:val="ConsPlusNormal"/>
        <w:jc w:val="both"/>
        <w:outlineLvl w:val="0"/>
      </w:pPr>
    </w:p>
    <w:p w:rsidR="00C2446F" w:rsidRDefault="00C2446F">
      <w:pPr>
        <w:pStyle w:val="ConsPlusNormal"/>
        <w:outlineLvl w:val="0"/>
      </w:pPr>
      <w:r>
        <w:t>Зарегистрировано в Минюсте России 29 мая 2013 г. N 28564</w:t>
      </w:r>
    </w:p>
    <w:p w:rsidR="00C2446F" w:rsidRDefault="00C24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Title"/>
        <w:jc w:val="center"/>
      </w:pPr>
      <w:r>
        <w:t>ФЕДЕРАЛЬНАЯ СЛУЖБА ПО НАДЗОРУ В СФЕРЕ ЗАЩИТЫ</w:t>
      </w:r>
    </w:p>
    <w:p w:rsidR="00C2446F" w:rsidRDefault="00C2446F">
      <w:pPr>
        <w:pStyle w:val="ConsPlusTitle"/>
        <w:jc w:val="center"/>
      </w:pPr>
      <w:r>
        <w:t>ПРАВ ПОТРЕБИТЕЛЕЙ И БЛАГОПОЛУЧИЯ ЧЕЛОВЕКА</w:t>
      </w:r>
    </w:p>
    <w:p w:rsidR="00C2446F" w:rsidRDefault="00C2446F">
      <w:pPr>
        <w:pStyle w:val="ConsPlusTitle"/>
        <w:jc w:val="center"/>
      </w:pPr>
    </w:p>
    <w:p w:rsidR="00C2446F" w:rsidRDefault="00C2446F">
      <w:pPr>
        <w:pStyle w:val="ConsPlusTitle"/>
        <w:jc w:val="center"/>
      </w:pPr>
      <w:r>
        <w:t>ГЛАВНЫЙ ГОСУДАРСТВЕННЫЙ САНИТАРНЫЙ ВРАЧ</w:t>
      </w:r>
    </w:p>
    <w:p w:rsidR="00C2446F" w:rsidRDefault="00C2446F">
      <w:pPr>
        <w:pStyle w:val="ConsPlusTitle"/>
        <w:jc w:val="center"/>
      </w:pPr>
      <w:r>
        <w:t>РОССИЙСКОЙ ФЕДЕРАЦИИ</w:t>
      </w:r>
    </w:p>
    <w:p w:rsidR="00C2446F" w:rsidRDefault="00C2446F">
      <w:pPr>
        <w:pStyle w:val="ConsPlusTitle"/>
        <w:jc w:val="center"/>
      </w:pPr>
    </w:p>
    <w:p w:rsidR="00C2446F" w:rsidRDefault="00C2446F">
      <w:pPr>
        <w:pStyle w:val="ConsPlusTitle"/>
        <w:jc w:val="center"/>
      </w:pPr>
      <w:r>
        <w:t>ПОСТАНОВЛЕНИЕ</w:t>
      </w:r>
    </w:p>
    <w:p w:rsidR="00C2446F" w:rsidRDefault="00C2446F">
      <w:pPr>
        <w:pStyle w:val="ConsPlusTitle"/>
        <w:jc w:val="center"/>
      </w:pPr>
      <w:r>
        <w:t>от 15 мая 2013 г. N 26</w:t>
      </w:r>
    </w:p>
    <w:p w:rsidR="00C2446F" w:rsidRDefault="00C2446F">
      <w:pPr>
        <w:pStyle w:val="ConsPlusTitle"/>
        <w:jc w:val="center"/>
      </w:pPr>
    </w:p>
    <w:p w:rsidR="00C2446F" w:rsidRDefault="00C2446F">
      <w:pPr>
        <w:pStyle w:val="ConsPlusTitle"/>
        <w:jc w:val="center"/>
      </w:pPr>
      <w:r>
        <w:t>ОБ УТВЕРЖДЕНИИ САНПИН 2.4.1.3049-13</w:t>
      </w:r>
    </w:p>
    <w:p w:rsidR="00C2446F" w:rsidRDefault="00C2446F">
      <w:pPr>
        <w:pStyle w:val="ConsPlusTitle"/>
        <w:jc w:val="center"/>
      </w:pPr>
      <w:r>
        <w:t>"САНИТАРНО-ЭПИДЕМИОЛОГИЧЕСКИЕ ТРЕБОВАНИЯ К УСТРОЙСТВУ,</w:t>
      </w:r>
    </w:p>
    <w:p w:rsidR="00C2446F" w:rsidRDefault="00C2446F">
      <w:pPr>
        <w:pStyle w:val="ConsPlusTitle"/>
        <w:jc w:val="center"/>
      </w:pPr>
      <w:r>
        <w:t>СОДЕРЖАНИЮ И ОРГАНИЗАЦИИ РЕЖИМА РАБОТЫ ДОШКОЛЬНЫХ</w:t>
      </w:r>
    </w:p>
    <w:p w:rsidR="00C2446F" w:rsidRDefault="00C2446F">
      <w:pPr>
        <w:pStyle w:val="ConsPlusTitle"/>
        <w:jc w:val="center"/>
      </w:pPr>
      <w:r>
        <w:t>ОБРАЗОВАТЕЛЬНЫХ ОРГАНИЗАЦИЙ"</w:t>
      </w:r>
    </w:p>
    <w:p w:rsidR="00C2446F" w:rsidRDefault="00C24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6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27.08.2015 </w:t>
            </w:r>
            <w:hyperlink r:id="rId7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04.04.2014 N АКПИ14-281)</w:t>
            </w:r>
          </w:p>
        </w:tc>
      </w:tr>
    </w:tbl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4969; 2011, N 1, ст. 6; 25.07.2011, N 30 (ч. I), ст. 4563, ст. 4590, ст. 4591, ст. 4596; 12.12.2011, N 50, ст. 7359; 11.06.2012, N 24, ст. 3069; 25.06.2012, N 26, ст. 3446),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3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2. С момента вступления в силу </w:t>
      </w:r>
      <w:hyperlink w:anchor="P43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СанПиН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2" w:history="1">
        <w:r>
          <w:rPr>
            <w:color w:val="0000FF"/>
          </w:rPr>
          <w:t>СанПиН 2.4.1.2791-10</w:t>
        </w:r>
      </w:hyperlink>
      <w: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</w:pPr>
      <w:r>
        <w:t>Г.Г.ОНИЩЕНКО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0"/>
      </w:pPr>
      <w:r>
        <w:t>Приложение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  <w:r>
        <w:t>Утверждены</w:t>
      </w:r>
    </w:p>
    <w:p w:rsidR="00C2446F" w:rsidRDefault="00C2446F">
      <w:pPr>
        <w:pStyle w:val="ConsPlusNormal"/>
        <w:jc w:val="right"/>
      </w:pPr>
      <w:r>
        <w:t>постановлением Главного</w:t>
      </w:r>
    </w:p>
    <w:p w:rsidR="00C2446F" w:rsidRDefault="00C2446F">
      <w:pPr>
        <w:pStyle w:val="ConsPlusNormal"/>
        <w:jc w:val="right"/>
      </w:pPr>
      <w:r>
        <w:t>государственного санитарного врача</w:t>
      </w:r>
    </w:p>
    <w:p w:rsidR="00C2446F" w:rsidRDefault="00C2446F">
      <w:pPr>
        <w:pStyle w:val="ConsPlusNormal"/>
        <w:jc w:val="right"/>
      </w:pPr>
      <w:r>
        <w:t>Российской Федерации</w:t>
      </w:r>
    </w:p>
    <w:p w:rsidR="00C2446F" w:rsidRDefault="00C2446F">
      <w:pPr>
        <w:pStyle w:val="ConsPlusNormal"/>
        <w:jc w:val="right"/>
      </w:pPr>
      <w:r>
        <w:t>от 15 мая 2013 г. N 26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Title"/>
        <w:jc w:val="center"/>
      </w:pPr>
      <w:bookmarkStart w:id="0" w:name="P43"/>
      <w:bookmarkEnd w:id="0"/>
      <w:r>
        <w:t>САНИТАРНО-ЭПИДЕМИОЛОГИЧЕСКИЕ ТРЕБОВАНИЯ</w:t>
      </w:r>
    </w:p>
    <w:p w:rsidR="00C2446F" w:rsidRDefault="00C2446F">
      <w:pPr>
        <w:pStyle w:val="ConsPlusTitle"/>
        <w:jc w:val="center"/>
      </w:pPr>
      <w:r>
        <w:t>К УСТРОЙСТВУ, СОДЕРЖАНИЮ И ОРГАНИЗАЦИИ РЕЖИМА РАБОТЫ</w:t>
      </w:r>
    </w:p>
    <w:p w:rsidR="00C2446F" w:rsidRDefault="00C2446F">
      <w:pPr>
        <w:pStyle w:val="ConsPlusTitle"/>
        <w:jc w:val="center"/>
      </w:pPr>
      <w:r>
        <w:t>ДОШКОЛЬНЫХ ОБРАЗОВАТЕЛЬНЫХ ОРГАНИЗАЦИЙ</w:t>
      </w:r>
    </w:p>
    <w:p w:rsidR="00C2446F" w:rsidRDefault="00C2446F">
      <w:pPr>
        <w:pStyle w:val="ConsPlusTitle"/>
        <w:jc w:val="center"/>
      </w:pPr>
    </w:p>
    <w:p w:rsidR="00C2446F" w:rsidRDefault="00C2446F">
      <w:pPr>
        <w:pStyle w:val="ConsPlusTitle"/>
        <w:jc w:val="center"/>
      </w:pPr>
      <w:r>
        <w:t>Санитарно-эпидемиологические правила и нормативы</w:t>
      </w:r>
    </w:p>
    <w:p w:rsidR="00C2446F" w:rsidRDefault="00C2446F">
      <w:pPr>
        <w:pStyle w:val="ConsPlusTitle"/>
        <w:jc w:val="center"/>
      </w:pPr>
      <w:r>
        <w:t>СанПиН 2.4.1.3049-13</w:t>
      </w:r>
    </w:p>
    <w:p w:rsidR="00C2446F" w:rsidRDefault="00C24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3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27.08.2015 </w:t>
            </w:r>
            <w:hyperlink r:id="rId14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04.04.2014 N АКПИ14-281)</w:t>
            </w:r>
          </w:p>
        </w:tc>
      </w:tr>
    </w:tbl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C2446F" w:rsidRDefault="00C2446F">
      <w:pPr>
        <w:pStyle w:val="ConsPlusNormal"/>
        <w:jc w:val="both"/>
      </w:pPr>
      <w:r>
        <w:t xml:space="preserve">(п. 1.1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условиям размещения дошкольных образовательных организаций,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оборудованию и содержанию территории,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- помещениям, их оборудованию и содержанию,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естественному и искусственному освещению помещений,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отоплению и вентиляции,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водоснабжению и канализации,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организации питания,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приему детей в дошкольные образовательные организации,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организации режима дня,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организации физического воспитания,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личной гигиене персонала.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Санитарные правила не распространяются на дошкольные группы, размещенные в жилых помещениях жилищного фонда.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20.07.2015 N 28)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тяжелыми нарушениями речи - 6 и 10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глухих детей - 6 детей для обеих возрастных групп;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слабослышащих детей - 6 и 8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слепых детей - 6 детей для обеих возрастных групп;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слабовидящих детей, для детей с амблиопией, косоглазием - 6 и 10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задержкой психического развития - 6 и 10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умственной отсталостью легкой степени - 6 и 10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аутизмом только в возрасте старше 3 лет - 5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- для детей со сложным дефектом (имеющих сочетание 2 или более недостатков в </w:t>
      </w:r>
      <w:r>
        <w:lastRenderedPageBreak/>
        <w:t>физическом и (или) психическом развитии) - 5 детей для обеих возрастных групп;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б) старше 3 лет: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II. Требования к размещению дошкольных</w:t>
      </w:r>
    </w:p>
    <w:p w:rsidR="00C2446F" w:rsidRDefault="00C2446F">
      <w:pPr>
        <w:pStyle w:val="ConsPlusNormal"/>
        <w:jc w:val="center"/>
      </w:pPr>
      <w:r>
        <w:t>образовательных организаций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2.2. В районах Крайнего Севера обеспечивается ветро- и снегозащита территорий дошкольных образовательных организаций.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C2446F" w:rsidRDefault="00C2446F">
      <w:pPr>
        <w:pStyle w:val="ConsPlusNormal"/>
        <w:jc w:val="center"/>
      </w:pPr>
      <w:r>
        <w:t>дошкольных образовательных организаций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</w:t>
      </w:r>
      <w:hyperlink r:id="rId24" w:history="1">
        <w:r>
          <w:rPr>
            <w:color w:val="0000FF"/>
          </w:rPr>
          <w:t>гигиеническими требованиями</w:t>
        </w:r>
      </w:hyperlink>
      <w:r>
        <w:t xml:space="preserve"> к инсоляции и солнцезащите помещений жилых и общественных зданий и территорий.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3.12. Игровые и физкультурные площадки для детей оборудуются с учетом их росто-возрастных особенностей.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3.17. На территории хозяйственной зоны возможно размещение овощехранилища.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C2446F" w:rsidRDefault="00C2446F">
      <w:pPr>
        <w:pStyle w:val="ConsPlusNormal"/>
        <w:jc w:val="center"/>
      </w:pPr>
      <w:r>
        <w:t>и их содержанию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</w:t>
      </w:r>
      <w:r>
        <w:lastRenderedPageBreak/>
        <w:t>помещения для работы с детьми.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Групповые ячейки для детей до 3-х лет располагаются на 1-м этаже.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908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</w:t>
      </w:r>
      <w:hyperlink r:id="rId28" w:history="1">
        <w:r>
          <w:rPr>
            <w:color w:val="0000FF"/>
          </w:rPr>
          <w:t>требования</w:t>
        </w:r>
      </w:hyperlink>
      <w:r>
        <w:t xml:space="preserve"> </w:t>
      </w:r>
      <w:r>
        <w:lastRenderedPageBreak/>
        <w:t>к устройству плавательных бассейнов, их эксплуатации, качеству воды плавательных бассейнов и контролю качества.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4.20. При проведении занятий детей с использованием компьютерной техники организация и режим занятий должны соответствовать </w:t>
      </w:r>
      <w:hyperlink r:id="rId29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908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туалете предусматривается место для приготовления дезинфекционных растворов.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933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 допускается размещать групповые ячейки над помещениями пищеблока и постирочной.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</w:t>
      </w:r>
      <w:r>
        <w:lastRenderedPageBreak/>
        <w:t>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</w:t>
      </w:r>
      <w:hyperlink r:id="rId31" w:history="1">
        <w:r>
          <w:rPr>
            <w:color w:val="0000FF"/>
          </w:rPr>
          <w:t>требований</w:t>
        </w:r>
      </w:hyperlink>
      <w:r>
        <w:t xml:space="preserve"> к технологическим процессам приготовления блюд.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4.30. При организации мытья обменной тары в дошкольных образовательных организациях выделяется отдельное помещение.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4.36. Вход в постирочную не рекомендуется устраивать напротив входа в помещения групповых ячеек.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детская туалетная (с умывальной) для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C2446F" w:rsidRDefault="00C2446F">
      <w:pPr>
        <w:pStyle w:val="ConsPlusNormal"/>
        <w:jc w:val="center"/>
      </w:pPr>
      <w:r>
        <w:t>образовательных организаций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 xml:space="preserve">5.1. Стены помещений должны быть гладкими, без признаков поражений грибком и иметь </w:t>
      </w:r>
      <w:r>
        <w:lastRenderedPageBreak/>
        <w:t>отделку, допускающую уборку влажным способом и дезинфекцию.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Отделка помещений медицинского блока должна соответствовать санитарно-эпидемиологическим </w:t>
      </w:r>
      <w:hyperlink r:id="rId36" w:history="1">
        <w:r>
          <w:rPr>
            <w:color w:val="0000FF"/>
          </w:rPr>
          <w:t>требованиям</w:t>
        </w:r>
      </w:hyperlink>
      <w:r>
        <w:t>, предъявляемым к медицинским организациям.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дезинфекционных растворов.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VI. Требования к размещению оборудования в помещениях</w:t>
      </w:r>
    </w:p>
    <w:p w:rsidR="00C2446F" w:rsidRDefault="00C2446F">
      <w:pPr>
        <w:pStyle w:val="ConsPlusNormal"/>
        <w:jc w:val="center"/>
      </w:pPr>
      <w:r>
        <w:t>дошкольных образовательных организаций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 xml:space="preserve"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</w:t>
      </w:r>
      <w:hyperlink r:id="rId38" w:history="1">
        <w:r>
          <w:rPr>
            <w:color w:val="0000FF"/>
          </w:rPr>
          <w:t>техническими регламентами</w:t>
        </w:r>
      </w:hyperlink>
      <w:r>
        <w:t xml:space="preserve"> или (и) национальными стандартами.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В раздевальных (или в отдельных помещениях) должны быть предусмотрены условия для </w:t>
      </w:r>
      <w:r>
        <w:lastRenderedPageBreak/>
        <w:t>сушки верхней одежды и обуви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6.4. 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устанавливается бак с крышкой для грязного белья.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1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r>
        <w:t>Основные размеры столов и стульев для детей раннего</w:t>
      </w:r>
    </w:p>
    <w:p w:rsidR="00C2446F" w:rsidRDefault="00C2446F">
      <w:pPr>
        <w:pStyle w:val="ConsPlusNormal"/>
        <w:jc w:val="center"/>
      </w:pPr>
      <w:r>
        <w:t>возраста и дошкольного возраста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sectPr w:rsidR="00C2446F" w:rsidSect="001E6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0"/>
        <w:gridCol w:w="2475"/>
        <w:gridCol w:w="3135"/>
        <w:gridCol w:w="2310"/>
      </w:tblGrid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Группа роста детей (мм)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</w:pPr>
            <w:r>
              <w:t>Группа мебели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</w:pPr>
            <w:r>
              <w:t>Высота стола (мм)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</w:pPr>
            <w:r>
              <w:t>Высота стула</w:t>
            </w:r>
          </w:p>
          <w:p w:rsidR="00C2446F" w:rsidRDefault="00C2446F">
            <w:pPr>
              <w:pStyle w:val="ConsPlusNormal"/>
              <w:jc w:val="center"/>
            </w:pPr>
            <w:r>
              <w:t>(мм)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t>до 850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180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t>свыше 850 до 1000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220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t>с 1000 - 1150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260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t>с 1150 - 1300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300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t>с 1300 - 1450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340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t>с 1450 - 1600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35" w:type="dxa"/>
          </w:tcPr>
          <w:p w:rsidR="00C2446F" w:rsidRDefault="00C2446F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380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 - трехуровневыми кроватями.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количеству детей, находящихся в группе.</w:t>
      </w:r>
    </w:p>
    <w:p w:rsidR="00C2446F" w:rsidRDefault="00C2446F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 xml:space="preserve">6.15. 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27.08.2015 N 41.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6.18. Умывальники рекомендуется устанавливать: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на высоту от пола до борта прибора - 0,4 м для детей младшего дошкольного возраста;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на высоту от пола до борта - 0,5 м для детей среднего и старшего дошкольного возраста.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устанавливать шкафы для уборочного инвентаря вне туалетных комнат.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VII. Требования к естественному и искусственному</w:t>
      </w:r>
    </w:p>
    <w:p w:rsidR="00C2446F" w:rsidRDefault="00C2446F">
      <w:pPr>
        <w:pStyle w:val="ConsPlusNormal"/>
        <w:jc w:val="center"/>
      </w:pPr>
      <w:r>
        <w:t>освещению помещений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 xml:space="preserve">7.1. Уровни естественного и искусственного освещения в дошкольных образовательных организациях должны соответствовать санитарно-эпидемиологическим </w:t>
      </w:r>
      <w:hyperlink r:id="rId43" w:history="1">
        <w:r>
          <w:rPr>
            <w:color w:val="0000FF"/>
          </w:rPr>
          <w:t>требованиям</w:t>
        </w:r>
      </w:hyperlink>
      <w:r>
        <w:t xml:space="preserve"> к естественному, искусственному и совмещенному освещению жилых и общественных зданий.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</w:p>
    <w:p w:rsidR="00C2446F" w:rsidRDefault="00C2446F">
      <w:pPr>
        <w:pStyle w:val="ConsPlusNormal"/>
        <w:jc w:val="both"/>
      </w:pPr>
      <w:r>
        <w:t xml:space="preserve">(п. 7.4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1106" w:history="1">
        <w:r>
          <w:rPr>
            <w:color w:val="0000FF"/>
          </w:rPr>
          <w:t>(Приложение N 2)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Ограждения из древесно-стружечных плит не используются.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8.4. Относительная влажность воздуха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Проветривание проводится не менее 10 минут через каждые 1,5 часа. В помещениях групповых и спальнях во всех климатических районах, кроме IА,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проветривании допускается кратковременное снижение температуры воздуха в помещении, но не более чем на 2 - 4 °C.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1130" w:history="1">
        <w:r>
          <w:rPr>
            <w:color w:val="0000FF"/>
          </w:rPr>
          <w:t>(Приложение N 3)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</w:t>
      </w:r>
      <w:r>
        <w:lastRenderedPageBreak/>
        <w:t>населенных мест.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9.3. Вода должна отвечать санитарно-эпидемиологическим </w:t>
      </w:r>
      <w:hyperlink r:id="rId47" w:history="1">
        <w:r>
          <w:rPr>
            <w:color w:val="0000FF"/>
          </w:rPr>
          <w:t>требованиям</w:t>
        </w:r>
      </w:hyperlink>
      <w:r>
        <w:t xml:space="preserve"> к питьевой воде.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X. Требования к дошкольным образовательным организациям</w:t>
      </w:r>
    </w:p>
    <w:p w:rsidR="00C2446F" w:rsidRDefault="00C2446F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1015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1066" w:history="1">
        <w:r>
          <w:rPr>
            <w:color w:val="0000FF"/>
          </w:rPr>
          <w:t>таблицей 5</w:t>
        </w:r>
      </w:hyperlink>
      <w:r>
        <w:t xml:space="preserve"> Приложения N 1.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</w:t>
      </w:r>
      <w:r>
        <w:lastRenderedPageBreak/>
        <w:t>осуществления лечебной и коррекционно-восстановительной работы.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XI. Требования к приему детей в дошкольные</w:t>
      </w:r>
    </w:p>
    <w:p w:rsidR="00C2446F" w:rsidRDefault="00C2446F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C2446F" w:rsidRDefault="00C2446F">
      <w:pPr>
        <w:pStyle w:val="ConsPlusNormal"/>
        <w:jc w:val="center"/>
      </w:pPr>
      <w:r>
        <w:t>воспитательно-образовательного процесса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</w:t>
      </w:r>
      <w:r>
        <w:lastRenderedPageBreak/>
        <w:t>сна детей присутствие воспитателя (или его помощника) в спальне обязательно.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11.10.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XII. Требования к организации физического воспитания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12.3. Физическое развитие детей первого года жизни организуют в форме индивидуальных </w:t>
      </w:r>
      <w:r>
        <w:lastRenderedPageBreak/>
        <w:t>занятий, включающих комплексы массажа и гимнастики по назначению врача.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Длительность занятия с каждым ребенком составляет 6 - 10 минут.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2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jc w:val="center"/>
      </w:pPr>
      <w:r>
        <w:t>Рекомендуемое количество детей в группе</w:t>
      </w:r>
    </w:p>
    <w:p w:rsidR="00C2446F" w:rsidRDefault="00C2446F">
      <w:pPr>
        <w:pStyle w:val="ConsPlusNormal"/>
        <w:jc w:val="center"/>
      </w:pPr>
      <w:r>
        <w:t>для занятий по физическому развитию и их продолжительность</w:t>
      </w:r>
    </w:p>
    <w:p w:rsidR="00C2446F" w:rsidRDefault="00C2446F">
      <w:pPr>
        <w:pStyle w:val="ConsPlusNormal"/>
        <w:jc w:val="center"/>
      </w:pPr>
      <w:r>
        <w:t>в зависимости от возраста детей в минутах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sectPr w:rsidR="00C244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2310"/>
        <w:gridCol w:w="2310"/>
        <w:gridCol w:w="2310"/>
        <w:gridCol w:w="2310"/>
      </w:tblGrid>
      <w:tr w:rsidR="00C2446F">
        <w:tc>
          <w:tcPr>
            <w:tcW w:w="297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240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Возраст детей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от 1 г. до 1 г. 6 м.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от 1 г. 7 м. до 2 лет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от 2 лет 1 м. до 3 лет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старше 3 лет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Число детей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Вся группа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Длительность занятия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15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младшей группе - 15 мин.,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средней группе - 20 мин.,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старшей группе - 25 мин.,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подготовительной группе - 30 мин.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12.7. При организации плавания детей используются бассейны, отвечающие санитарно-эпидемиологическим </w:t>
      </w:r>
      <w:hyperlink r:id="rId52" w:history="1">
        <w:r>
          <w:rPr>
            <w:color w:val="0000FF"/>
          </w:rPr>
          <w:t>требованиям</w:t>
        </w:r>
      </w:hyperlink>
      <w:r>
        <w:t xml:space="preserve"> к плавательным бассейнам.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термокамере следует поддерживать температуру воздуха в пределах 60 - 70 °C при относительной влажности 15 - 10%;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C2446F" w:rsidRDefault="00C2446F">
      <w:pPr>
        <w:pStyle w:val="ConsPlusNormal"/>
        <w:jc w:val="center"/>
      </w:pPr>
      <w:r>
        <w:t>инвентарю, посуде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1206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13.11. Разделочные доски и мелкий деревянный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lastRenderedPageBreak/>
        <w:t>XIV. Требования к условиям хранения, приготовления</w:t>
      </w:r>
    </w:p>
    <w:p w:rsidR="00C2446F" w:rsidRDefault="00C2446F">
      <w:pPr>
        <w:pStyle w:val="ConsPlusNormal"/>
        <w:jc w:val="center"/>
      </w:pPr>
      <w:r>
        <w:t>и реализации пищевых продуктов и кулинарных изделий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Продукция поступает в таре производителя (поставщика).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1236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1270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Масло сливочное хранится на полках в заводской таре или брусками, завернутыми в пергамент, в лотках.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Крупные сыры хранятся на стеллажах, мелкие сыры - на полках в потребительской таре.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Сметана, творог хранятся в таре с крышкой.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1316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Котлеты, биточки из мясного или рыбного фарша, рыбу кусками запекают при температуре 250 - 280 °C в течение 20 - 25 мин.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Яйцо варят после закипания воды 10 мин.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изготовлении картофельного (овощного) пюре используется овощепротирочная машина.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использование других моющих или дезинфекционных средств в соответствии с инструкцией по их применению.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 допускается предварительное замачивание овощей.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Незаправленные салаты допускается хранить не более 2 часов при температуре плюс 4 +/- 2 °C. Салаты заправляют непосредственно перед раздачей.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Хранение заправленных салатов может осуществляться не более 30 минут при температуре 4 +/- 2 °C.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14.19. Кефир, ряженку, простоквашу и другие кисломолочные продукты порционируют в </w:t>
      </w:r>
      <w:r>
        <w:lastRenderedPageBreak/>
        <w:t>чашки непосредственно из пакетов или бутылок перед их раздачей в групповых ячейках.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1391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1364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r>
        <w:lastRenderedPageBreak/>
        <w:t>Контроль за правильностью отбора и хранения суточной пробы осуществляется ответственным лицом.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- использование пищевых продуктов, указанных в </w:t>
      </w:r>
      <w:hyperlink w:anchor="P1417" w:history="1">
        <w:r>
          <w:rPr>
            <w:color w:val="0000FF"/>
          </w:rPr>
          <w:t>Приложении N 9</w:t>
        </w:r>
      </w:hyperlink>
      <w:r>
        <w:t>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C2446F" w:rsidRDefault="00C2446F">
      <w:pPr>
        <w:pStyle w:val="ConsPlusNormal"/>
        <w:jc w:val="center"/>
      </w:pPr>
      <w:r>
        <w:t>детей разного возраста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3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C2446F" w:rsidRDefault="00C2446F">
      <w:pPr>
        <w:pStyle w:val="ConsPlusNormal"/>
        <w:jc w:val="center"/>
      </w:pPr>
      <w:r>
        <w:t>веществах для детей возрастных групп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sectPr w:rsidR="00C244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485"/>
        <w:gridCol w:w="1485"/>
        <w:gridCol w:w="1320"/>
        <w:gridCol w:w="1485"/>
        <w:gridCol w:w="1650"/>
        <w:gridCol w:w="1485"/>
      </w:tblGrid>
      <w:tr w:rsidR="00C2446F">
        <w:tc>
          <w:tcPr>
            <w:tcW w:w="330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0 - 3 мес.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4 - 6 мес.</w:t>
            </w: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  <w:r>
              <w:t>7 - 12</w:t>
            </w:r>
          </w:p>
          <w:p w:rsidR="00C2446F" w:rsidRDefault="00C2446F">
            <w:pPr>
              <w:pStyle w:val="ConsPlusNormal"/>
              <w:jc w:val="center"/>
            </w:pPr>
            <w:r>
              <w:t>мес.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1 - 2</w:t>
            </w:r>
          </w:p>
          <w:p w:rsidR="00C2446F" w:rsidRDefault="00C2446F">
            <w:pPr>
              <w:pStyle w:val="ConsPlusNormal"/>
              <w:jc w:val="center"/>
            </w:pPr>
            <w:r>
              <w:t>г.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2 - 3 г.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3 - 7 лет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Энергия (ккал)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115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115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110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1800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Белок, г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54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hyperlink w:anchor="P721" w:history="1">
              <w:r>
                <w:rPr>
                  <w:color w:val="0000FF"/>
                </w:rPr>
                <w:t>&lt;*&gt;</w:t>
              </w:r>
            </w:hyperlink>
            <w:r>
              <w:t xml:space="preserve"> в т.ч. животный (%)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60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hyperlink w:anchor="P722" w:history="1">
              <w:r>
                <w:rPr>
                  <w:color w:val="0000FF"/>
                </w:rPr>
                <w:t>&lt;**&gt;</w:t>
              </w:r>
            </w:hyperlink>
            <w:r>
              <w:t xml:space="preserve"> г/кг массы тела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Жиры, г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6,5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6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5,5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60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Углеводы, г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13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13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13 </w:t>
            </w:r>
            <w:hyperlink w:anchor="P72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261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Примечание:</w:t>
      </w:r>
    </w:p>
    <w:p w:rsidR="00C2446F" w:rsidRDefault="00C2446F">
      <w:pPr>
        <w:pStyle w:val="ConsPlusNormal"/>
        <w:spacing w:before="220"/>
        <w:ind w:firstLine="540"/>
        <w:jc w:val="both"/>
      </w:pPr>
      <w:bookmarkStart w:id="1" w:name="P721"/>
      <w:bookmarkEnd w:id="1"/>
      <w:r>
        <w:t>&lt;*&gt; Потребности для детей первого года жизни в энергии, жирах, углеводах даны в расчете г/кг массы тела.</w:t>
      </w:r>
    </w:p>
    <w:p w:rsidR="00C2446F" w:rsidRDefault="00C2446F">
      <w:pPr>
        <w:pStyle w:val="ConsPlusNormal"/>
        <w:spacing w:before="220"/>
        <w:ind w:firstLine="540"/>
        <w:jc w:val="both"/>
      </w:pPr>
      <w:bookmarkStart w:id="2" w:name="P722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Перетаривание готовой кулинарной продукции и блюд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1483" w:history="1">
        <w:r>
          <w:rPr>
            <w:color w:val="0000FF"/>
          </w:rPr>
          <w:t>(Приложение 10)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1713" w:history="1">
        <w:r>
          <w:rPr>
            <w:color w:val="0000FF"/>
          </w:rPr>
          <w:t>(Приложение N 11)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4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jc w:val="center"/>
      </w:pPr>
      <w:r>
        <w:t>Рекомендуемое распределение калорийности</w:t>
      </w:r>
    </w:p>
    <w:p w:rsidR="00C2446F" w:rsidRDefault="00C2446F">
      <w:pPr>
        <w:pStyle w:val="ConsPlusNormal"/>
        <w:jc w:val="center"/>
      </w:pPr>
      <w:r>
        <w:t>между приемами пищи в %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sectPr w:rsidR="00C244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5"/>
        <w:gridCol w:w="3135"/>
        <w:gridCol w:w="4950"/>
      </w:tblGrid>
      <w:tr w:rsidR="00C2446F"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Для детей с круглосуточным пребыванием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C2446F" w:rsidRDefault="00C2446F">
            <w:pPr>
              <w:pStyle w:val="ConsPlusNormal"/>
              <w:jc w:val="center"/>
            </w:pPr>
            <w:r>
              <w:t>Для детей с дневным пребыванием 8 - 10 час.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C2446F" w:rsidRDefault="00C2446F">
            <w:pPr>
              <w:pStyle w:val="ConsPlusNormal"/>
              <w:jc w:val="center"/>
            </w:pPr>
            <w:r>
              <w:t>Для детей с дневным пребыванием 12 час.</w:t>
            </w:r>
          </w:p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single" w:sz="4" w:space="0" w:color="auto"/>
              <w:bottom w:val="nil"/>
            </w:tcBorders>
          </w:tcPr>
          <w:p w:rsidR="00C2446F" w:rsidRDefault="00C2446F">
            <w:pPr>
              <w:pStyle w:val="ConsPlusNormal"/>
            </w:pPr>
            <w:r>
              <w:t>Завтрак (20 - 25%)</w:t>
            </w: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</w:tcPr>
          <w:p w:rsidR="00C2446F" w:rsidRDefault="00C2446F">
            <w:pPr>
              <w:pStyle w:val="ConsPlusNormal"/>
              <w:jc w:val="both"/>
            </w:pPr>
            <w:r>
              <w:t>завтрак (20 - 25%)</w:t>
            </w:r>
          </w:p>
        </w:tc>
        <w:tc>
          <w:tcPr>
            <w:tcW w:w="4950" w:type="dxa"/>
            <w:tcBorders>
              <w:top w:val="single" w:sz="4" w:space="0" w:color="auto"/>
              <w:bottom w:val="nil"/>
            </w:tcBorders>
          </w:tcPr>
          <w:p w:rsidR="00C2446F" w:rsidRDefault="00C2446F">
            <w:pPr>
              <w:pStyle w:val="ConsPlusNormal"/>
            </w:pPr>
            <w:r>
              <w:t>завтрак (20 - 25%)</w:t>
            </w:r>
          </w:p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2 завтрак (5%)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2 завтрак (5%)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2 завтрак (5%)</w:t>
            </w:r>
          </w:p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Обед (30 - 35%)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обед (30 - 35%)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обед (30 - 35%)</w:t>
            </w:r>
          </w:p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Полдник (10 - 15%)</w:t>
            </w:r>
          </w:p>
        </w:tc>
        <w:tc>
          <w:tcPr>
            <w:tcW w:w="3135" w:type="dxa"/>
            <w:vMerge w:val="restart"/>
            <w:tcBorders>
              <w:top w:val="nil"/>
              <w:bottom w:val="single" w:sz="4" w:space="0" w:color="auto"/>
            </w:tcBorders>
          </w:tcPr>
          <w:p w:rsidR="00C2446F" w:rsidRDefault="00C2446F">
            <w:pPr>
              <w:pStyle w:val="ConsPlusNormal"/>
              <w:jc w:val="both"/>
            </w:pPr>
            <w:r>
              <w:t>полдник (10 - 15%)</w:t>
            </w:r>
          </w:p>
        </w:tc>
        <w:tc>
          <w:tcPr>
            <w:tcW w:w="4950" w:type="dxa"/>
            <w:vMerge w:val="restart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 xml:space="preserve">Полдник (10 - 15%) </w:t>
            </w:r>
            <w:hyperlink w:anchor="P756" w:history="1">
              <w:r>
                <w:rPr>
                  <w:color w:val="0000FF"/>
                </w:rPr>
                <w:t>&lt;*&gt;</w:t>
              </w:r>
            </w:hyperlink>
            <w:r>
              <w:t>/или уплотненный полдник (30 - 35%)</w:t>
            </w:r>
          </w:p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>Ужин (20 - 25%)</w:t>
            </w:r>
          </w:p>
        </w:tc>
        <w:tc>
          <w:tcPr>
            <w:tcW w:w="3135" w:type="dxa"/>
            <w:vMerge/>
            <w:tcBorders>
              <w:top w:val="nil"/>
              <w:bottom w:val="single" w:sz="4" w:space="0" w:color="auto"/>
            </w:tcBorders>
          </w:tcPr>
          <w:p w:rsidR="00C2446F" w:rsidRDefault="00C2446F"/>
        </w:tc>
        <w:tc>
          <w:tcPr>
            <w:tcW w:w="4950" w:type="dxa"/>
            <w:vMerge/>
            <w:tcBorders>
              <w:top w:val="nil"/>
              <w:bottom w:val="nil"/>
            </w:tcBorders>
          </w:tcPr>
          <w:p w:rsidR="00C2446F" w:rsidRDefault="00C2446F"/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vMerge w:val="restart"/>
            <w:tcBorders>
              <w:top w:val="nil"/>
              <w:bottom w:val="single" w:sz="4" w:space="0" w:color="auto"/>
            </w:tcBorders>
          </w:tcPr>
          <w:p w:rsidR="00C2446F" w:rsidRDefault="00C2446F">
            <w:pPr>
              <w:pStyle w:val="ConsPlusNormal"/>
            </w:pPr>
            <w:r>
              <w:t>2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135" w:type="dxa"/>
            <w:vMerge/>
            <w:tcBorders>
              <w:top w:val="nil"/>
              <w:bottom w:val="single" w:sz="4" w:space="0" w:color="auto"/>
            </w:tcBorders>
          </w:tcPr>
          <w:p w:rsidR="00C2446F" w:rsidRDefault="00C2446F"/>
        </w:tc>
        <w:tc>
          <w:tcPr>
            <w:tcW w:w="4950" w:type="dxa"/>
            <w:tcBorders>
              <w:top w:val="nil"/>
              <w:bottom w:val="nil"/>
            </w:tcBorders>
          </w:tcPr>
          <w:p w:rsidR="00C2446F" w:rsidRDefault="00C2446F">
            <w:pPr>
              <w:pStyle w:val="ConsPlusNormal"/>
            </w:pPr>
            <w:r>
              <w:t xml:space="preserve">Ужин (20 - 25%) </w:t>
            </w:r>
            <w:hyperlink w:anchor="P7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2446F">
        <w:tblPrEx>
          <w:tblBorders>
            <w:insideH w:val="none" w:sz="0" w:space="0" w:color="auto"/>
          </w:tblBorders>
        </w:tblPrEx>
        <w:tc>
          <w:tcPr>
            <w:tcW w:w="4125" w:type="dxa"/>
            <w:vMerge/>
            <w:tcBorders>
              <w:top w:val="nil"/>
              <w:bottom w:val="single" w:sz="4" w:space="0" w:color="auto"/>
            </w:tcBorders>
          </w:tcPr>
          <w:p w:rsidR="00C2446F" w:rsidRDefault="00C2446F"/>
        </w:tc>
        <w:tc>
          <w:tcPr>
            <w:tcW w:w="3135" w:type="dxa"/>
            <w:vMerge/>
            <w:tcBorders>
              <w:top w:val="nil"/>
              <w:bottom w:val="single" w:sz="4" w:space="0" w:color="auto"/>
            </w:tcBorders>
          </w:tcPr>
          <w:p w:rsidR="00C2446F" w:rsidRDefault="00C2446F"/>
        </w:tc>
        <w:tc>
          <w:tcPr>
            <w:tcW w:w="4950" w:type="dxa"/>
            <w:tcBorders>
              <w:top w:val="nil"/>
              <w:bottom w:val="single" w:sz="4" w:space="0" w:color="auto"/>
            </w:tcBorders>
          </w:tcPr>
          <w:p w:rsidR="00C2446F" w:rsidRDefault="00C2446F">
            <w:pPr>
              <w:pStyle w:val="ConsPlusNormal"/>
            </w:pPr>
            <w:r>
              <w:t>----------------------</w:t>
            </w:r>
          </w:p>
          <w:p w:rsidR="00C2446F" w:rsidRDefault="00C2446F">
            <w:pPr>
              <w:pStyle w:val="ConsPlusNormal"/>
            </w:pPr>
            <w:bookmarkStart w:id="3" w:name="P756"/>
            <w:bookmarkEnd w:id="3"/>
            <w:r>
              <w:t>&lt;*&gt; Вместо полдника и ужина возможна организация уплотненного полдника (30 - 35%).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1795" w:history="1">
        <w:r>
          <w:rPr>
            <w:color w:val="0000FF"/>
          </w:rPr>
          <w:t>Приложением N 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1316" w:history="1">
        <w:r>
          <w:rPr>
            <w:color w:val="0000FF"/>
          </w:rPr>
          <w:t>Приложению N 7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1968" w:history="1">
        <w:r>
          <w:rPr>
            <w:color w:val="0000FF"/>
          </w:rPr>
          <w:t>Приложению N 13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1993" w:history="1">
        <w:r>
          <w:rPr>
            <w:color w:val="0000FF"/>
          </w:rPr>
          <w:t>(Приложение N 14)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</w:t>
      </w:r>
      <w:r>
        <w:lastRenderedPageBreak/>
        <w:t>профилактического питания детей с соответствующей патологией на основе соответствующих норм питания и меню.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15.11.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дошкольной образовательной организации.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8 - 10-часовом пребывании детей, организуется 3 - 4-разовое питание, при 10,5 - 12-часовом - 4 - 5-разовое питание, при 13 - 24-часовом - 5 - 6-разовое питание. Между завтраком и обедом возможна организация второго завтрака.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C2446F" w:rsidRDefault="00C2446F">
      <w:pPr>
        <w:pStyle w:val="ConsPlusNormal"/>
        <w:jc w:val="both"/>
      </w:pPr>
      <w:r>
        <w:t xml:space="preserve">(п. 15.11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2306" w:history="1">
        <w:r>
          <w:rPr>
            <w:color w:val="0000FF"/>
          </w:rPr>
          <w:t>(Приложение N 15)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C2446F" w:rsidRDefault="00C2446F">
      <w:pPr>
        <w:pStyle w:val="ConsPlusNormal"/>
        <w:jc w:val="center"/>
      </w:pPr>
      <w:r>
        <w:t>в дошкольные образовательные организации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</w:t>
      </w:r>
      <w:r>
        <w:lastRenderedPageBreak/>
        <w:t>органолептических свойств пищевых продуктов.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</w:t>
      </w:r>
      <w:hyperlink r:id="rId62" w:history="1">
        <w:r>
          <w:rPr>
            <w:color w:val="0000FF"/>
          </w:rPr>
          <w:t>образца</w:t>
        </w:r>
      </w:hyperlink>
      <w: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C2446F" w:rsidRDefault="00C2446F">
      <w:pPr>
        <w:pStyle w:val="ConsPlusNormal"/>
        <w:jc w:val="center"/>
      </w:pPr>
      <w:r>
        <w:t>дошкольных образовательных организаций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Игрушки моют в специально выделенных, промаркированных емкостях.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Очистка шахт вытяжной вентиляции проводится по мере загрязнения.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17.12. Приобретенные игрушки (за исключением мягконабивных)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Пенолатексные ворсованые игрушки и мягконабивные игрушки обрабатываются согласно инструкции изготовителя.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C2446F" w:rsidRDefault="00C2446F">
      <w:pPr>
        <w:pStyle w:val="ConsPlusNormal"/>
        <w:jc w:val="center"/>
      </w:pPr>
      <w:r>
        <w:t>мероприятия, проводимые медицинским персоналом в дошкольных</w:t>
      </w:r>
    </w:p>
    <w:p w:rsidR="00C2446F" w:rsidRDefault="00C2446F">
      <w:pPr>
        <w:pStyle w:val="ConsPlusNormal"/>
        <w:jc w:val="center"/>
      </w:pPr>
      <w:r>
        <w:t>образовательных организациях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- систематический контроль за санитарным состоянием и содержанием территории и всех </w:t>
      </w:r>
      <w:r>
        <w:lastRenderedPageBreak/>
        <w:t>помещений, соблюдением правил личной гигиены воспитанниками и персоналом;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контроль за пищеблоком и питанием детей;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ведение медицинской документации.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18.2. 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18.2.1. Выявление инвазированных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18.2.2. Всех выявленных инвазированных регистрируют в журнале для инфекционных заболеваний и проводят медикаментозную терапию.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</w:t>
      </w:r>
      <w:hyperlink r:id="rId67" w:history="1">
        <w:r>
          <w:rPr>
            <w:color w:val="0000FF"/>
          </w:rPr>
          <w:t>санитарными правилами</w:t>
        </w:r>
      </w:hyperlink>
      <w:r>
        <w:t xml:space="preserve"> по профилактике энтеробиозов.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18.2.5. Для профилактики паразитозов проводят лабораторный контроль за качеством воды в ванне бассейна и одновременным отбором смывов с объектов внешней среды на паразитологические показатели.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XIX. Требования к прохождению профилактических</w:t>
      </w:r>
    </w:p>
    <w:p w:rsidR="00C2446F" w:rsidRDefault="00C2446F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C2446F" w:rsidRDefault="00C2446F">
      <w:pPr>
        <w:pStyle w:val="ConsPlusNormal"/>
        <w:jc w:val="center"/>
      </w:pPr>
      <w:r>
        <w:t>личной гигиене персонала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68" w:history="1">
        <w:r>
          <w:rPr>
            <w:color w:val="0000FF"/>
          </w:rPr>
          <w:t>порядке</w:t>
        </w:r>
      </w:hyperlink>
      <w: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9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C2446F" w:rsidRDefault="00C2446F">
      <w:pPr>
        <w:pStyle w:val="ConsPlusNormal"/>
        <w:jc w:val="both"/>
      </w:pPr>
    </w:p>
    <w:p w:rsidR="00C2446F" w:rsidRDefault="00C2446F">
      <w:pPr>
        <w:pStyle w:val="ConsPlusNormal"/>
        <w:ind w:firstLine="540"/>
        <w:jc w:val="both"/>
      </w:pPr>
      <w:r>
        <w:t xml:space="preserve">Работники дошкольной образовательной организации должны быть привиты в соответствии с </w:t>
      </w:r>
      <w:hyperlink r:id="rId70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прививок, а также по эпидемиологическим показаниям &lt;1&gt;.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 xml:space="preserve">19.2. Каждый работник дошкольных образовательных организаций должен иметь личную медицинскую </w:t>
      </w:r>
      <w:hyperlink r:id="rId73" w:history="1">
        <w:r>
          <w:rPr>
            <w:color w:val="0000FF"/>
          </w:rPr>
          <w:t>книжку</w:t>
        </w:r>
      </w:hyperlink>
      <w:r>
        <w:t>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2453" w:history="1">
        <w:r>
          <w:rPr>
            <w:color w:val="0000FF"/>
          </w:rPr>
          <w:t>(Приложение N 16)</w:t>
        </w:r>
      </w:hyperlink>
      <w:r>
        <w:t>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необходимые условия для соблюдения санитарных правил;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наличие личных медицинских книжек на каждого работника;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1"/>
      </w:pPr>
      <w:r>
        <w:t>Приложение N 1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27.08.2015 N 41)</w:t>
            </w:r>
          </w:p>
        </w:tc>
      </w:tr>
    </w:tbl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2"/>
      </w:pPr>
      <w:r>
        <w:t>Таблица 1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4" w:name="P908"/>
      <w:bookmarkEnd w:id="4"/>
      <w:r>
        <w:t>Рекомендуемые площади помещений групповой ячейки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sectPr w:rsidR="00C244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0"/>
        <w:gridCol w:w="7920"/>
      </w:tblGrid>
      <w:tr w:rsidR="00C2446F">
        <w:tc>
          <w:tcPr>
            <w:tcW w:w="4290" w:type="dxa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Вид помещений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  <w:jc w:val="center"/>
            </w:pPr>
            <w:r>
              <w:t>Площадные показатели (не менее)</w:t>
            </w:r>
          </w:p>
        </w:tc>
      </w:tr>
      <w:tr w:rsidR="00C2446F">
        <w:tc>
          <w:tcPr>
            <w:tcW w:w="12210" w:type="dxa"/>
            <w:gridSpan w:val="2"/>
          </w:tcPr>
          <w:p w:rsidR="00C2446F" w:rsidRDefault="00C2446F">
            <w:pPr>
              <w:pStyle w:val="ConsPlusNormal"/>
              <w:jc w:val="center"/>
              <w:outlineLvl w:val="3"/>
            </w:pPr>
            <w:r>
              <w:t>Групповые ячейки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</w:pPr>
            <w:r>
              <w:t>раздевальная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</w:pPr>
            <w:r>
              <w:t>18 кв. м; для групп наполняемостью менее 10 человек площадь раздевальной допускается определять из расчета 1,0 кв. м на 1 ребенка, но не менее 6 кв. м</w:t>
            </w:r>
          </w:p>
        </w:tc>
      </w:tr>
      <w:tr w:rsidR="00C2446F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C2446F" w:rsidRDefault="00C2446F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Главного государственного санитарного врача РФ от 27.08.2015 N 41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</w:pPr>
            <w:r>
              <w:t>буфетная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</w:pPr>
            <w:r>
              <w:t>3,0 кв. м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</w:pPr>
            <w:r>
              <w:t>спальня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</w:pPr>
            <w:r>
              <w:t>1,8 кв. м на 1 ребенка в группах для детей младенческого и раннего возраста, 2,0 кв. м на 1 ребенка в дошкольных группах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</w:pPr>
            <w:r>
              <w:t>туалетная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</w:pPr>
            <w:r>
              <w:t>12 кв. м для групп для детей младенческого и раннего возраста; 16 кв. м для дошкольных групп</w:t>
            </w:r>
          </w:p>
        </w:tc>
      </w:tr>
      <w:tr w:rsidR="00C2446F">
        <w:tc>
          <w:tcPr>
            <w:tcW w:w="12210" w:type="dxa"/>
            <w:gridSpan w:val="2"/>
          </w:tcPr>
          <w:p w:rsidR="00C2446F" w:rsidRDefault="00C2446F">
            <w:pPr>
              <w:pStyle w:val="ConsPlusNormal"/>
              <w:jc w:val="center"/>
              <w:outlineLvl w:val="3"/>
            </w:pPr>
            <w:r>
              <w:t>Медицинский блок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</w:pPr>
            <w:r>
              <w:t>медицинский кабинет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</w:pPr>
            <w:r>
              <w:t>не менее 12 кв. м</w:t>
            </w:r>
          </w:p>
        </w:tc>
      </w:tr>
      <w:tr w:rsidR="00C2446F">
        <w:tc>
          <w:tcPr>
            <w:tcW w:w="4290" w:type="dxa"/>
          </w:tcPr>
          <w:p w:rsidR="00C2446F" w:rsidRDefault="00C2446F">
            <w:pPr>
              <w:pStyle w:val="ConsPlusNormal"/>
            </w:pPr>
            <w:r>
              <w:t>процедурный кабинет</w:t>
            </w:r>
          </w:p>
        </w:tc>
        <w:tc>
          <w:tcPr>
            <w:tcW w:w="7920" w:type="dxa"/>
          </w:tcPr>
          <w:p w:rsidR="00C2446F" w:rsidRDefault="00C2446F">
            <w:pPr>
              <w:pStyle w:val="ConsPlusNormal"/>
            </w:pPr>
            <w:r>
              <w:t>не менее 8 кв. м</w:t>
            </w:r>
          </w:p>
        </w:tc>
      </w:tr>
      <w:tr w:rsidR="00C2446F">
        <w:tblPrEx>
          <w:tblBorders>
            <w:insideH w:val="nil"/>
          </w:tblBorders>
        </w:tblPrEx>
        <w:tc>
          <w:tcPr>
            <w:tcW w:w="4290" w:type="dxa"/>
            <w:tcBorders>
              <w:bottom w:val="nil"/>
            </w:tcBorders>
          </w:tcPr>
          <w:p w:rsidR="00C2446F" w:rsidRDefault="00C2446F">
            <w:pPr>
              <w:pStyle w:val="ConsPlusNormal"/>
            </w:pPr>
            <w:r>
              <w:t>туалет с местом для приготовления дезинфекционных растворов</w:t>
            </w:r>
          </w:p>
        </w:tc>
        <w:tc>
          <w:tcPr>
            <w:tcW w:w="7920" w:type="dxa"/>
            <w:tcBorders>
              <w:bottom w:val="nil"/>
            </w:tcBorders>
          </w:tcPr>
          <w:p w:rsidR="00C2446F" w:rsidRDefault="00C2446F">
            <w:pPr>
              <w:pStyle w:val="ConsPlusNormal"/>
            </w:pPr>
            <w:r>
              <w:t>не менее 6 кв. м</w:t>
            </w:r>
          </w:p>
        </w:tc>
      </w:tr>
      <w:tr w:rsidR="00C2446F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C2446F" w:rsidRDefault="00C2446F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Главного государственного санитарного врача РФ от 27.08.2015 N 41)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2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bookmarkStart w:id="5" w:name="P933"/>
      <w:bookmarkEnd w:id="5"/>
      <w:r>
        <w:t>Рекомендуемый состав и площади служебно-бытовых помещений</w:t>
      </w:r>
    </w:p>
    <w:p w:rsidR="00C2446F" w:rsidRDefault="00C244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5"/>
        <w:gridCol w:w="1650"/>
        <w:gridCol w:w="1815"/>
        <w:gridCol w:w="1815"/>
        <w:gridCol w:w="2145"/>
      </w:tblGrid>
      <w:tr w:rsidR="00C2446F">
        <w:tc>
          <w:tcPr>
            <w:tcW w:w="478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7425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Площадь (м2) в зависимости от вместимости и количества групп</w:t>
            </w:r>
          </w:p>
        </w:tc>
      </w:tr>
      <w:tr w:rsidR="00C2446F">
        <w:tc>
          <w:tcPr>
            <w:tcW w:w="4785" w:type="dxa"/>
            <w:vMerge/>
          </w:tcPr>
          <w:p w:rsidR="00C2446F" w:rsidRDefault="00C2446F"/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до 80 (1 - 4)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до 150 (5 - 6)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до 240 (7 - 12)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до 350 (13 - 18)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lastRenderedPageBreak/>
              <w:t>Кабинет заведующего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Кабинет завхоза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Методический кабинет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Хозяйственная кладовая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Кладовая чистого белья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10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Комната кастелянши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Столярная мастерская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Столовая персонала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10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</w:pPr>
            <w:r>
              <w:t>Туалеты для персонала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r>
        <w:t>Рекомендуемый состав и площади помещений постирочной</w:t>
      </w:r>
    </w:p>
    <w:p w:rsidR="00C2446F" w:rsidRDefault="00C244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2475"/>
        <w:gridCol w:w="2310"/>
        <w:gridCol w:w="2640"/>
        <w:gridCol w:w="2970"/>
      </w:tblGrid>
      <w:tr w:rsidR="00C2446F">
        <w:tc>
          <w:tcPr>
            <w:tcW w:w="181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10395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Площадь (м2) в зависимости от вместимости и количества групп</w:t>
            </w:r>
          </w:p>
        </w:tc>
      </w:tr>
      <w:tr w:rsidR="00C2446F">
        <w:tc>
          <w:tcPr>
            <w:tcW w:w="1815" w:type="dxa"/>
            <w:vMerge/>
          </w:tcPr>
          <w:p w:rsidR="00C2446F" w:rsidRDefault="00C2446F"/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до 80 (1 - 4)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до 150 (5 - 6)</w:t>
            </w:r>
          </w:p>
        </w:tc>
        <w:tc>
          <w:tcPr>
            <w:tcW w:w="2640" w:type="dxa"/>
          </w:tcPr>
          <w:p w:rsidR="00C2446F" w:rsidRDefault="00C2446F">
            <w:pPr>
              <w:pStyle w:val="ConsPlusNormal"/>
              <w:jc w:val="center"/>
            </w:pPr>
            <w:r>
              <w:t>до 240 (7 - 12)</w:t>
            </w:r>
          </w:p>
        </w:tc>
        <w:tc>
          <w:tcPr>
            <w:tcW w:w="2970" w:type="dxa"/>
          </w:tcPr>
          <w:p w:rsidR="00C2446F" w:rsidRDefault="00C2446F">
            <w:pPr>
              <w:pStyle w:val="ConsPlusNormal"/>
              <w:jc w:val="center"/>
            </w:pPr>
            <w:r>
              <w:t>до 350 (13 - 18)</w:t>
            </w:r>
          </w:p>
        </w:tc>
      </w:tr>
      <w:tr w:rsidR="00C2446F">
        <w:tc>
          <w:tcPr>
            <w:tcW w:w="1815" w:type="dxa"/>
          </w:tcPr>
          <w:p w:rsidR="00C2446F" w:rsidRDefault="00C2446F">
            <w:pPr>
              <w:pStyle w:val="ConsPlusNormal"/>
              <w:jc w:val="both"/>
            </w:pPr>
            <w:r>
              <w:t>Стиральная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40" w:type="dxa"/>
          </w:tcPr>
          <w:p w:rsidR="00C2446F" w:rsidRDefault="00C244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70" w:type="dxa"/>
          </w:tcPr>
          <w:p w:rsidR="00C2446F" w:rsidRDefault="00C2446F">
            <w:pPr>
              <w:pStyle w:val="ConsPlusNormal"/>
              <w:jc w:val="center"/>
            </w:pPr>
            <w:r>
              <w:t>18</w:t>
            </w:r>
          </w:p>
        </w:tc>
      </w:tr>
      <w:tr w:rsidR="00C2446F">
        <w:tc>
          <w:tcPr>
            <w:tcW w:w="1815" w:type="dxa"/>
          </w:tcPr>
          <w:p w:rsidR="00C2446F" w:rsidRDefault="00C2446F">
            <w:pPr>
              <w:pStyle w:val="ConsPlusNormal"/>
              <w:jc w:val="both"/>
            </w:pPr>
            <w:r>
              <w:t>Гладильная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40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70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</w:tr>
      <w:tr w:rsidR="00C2446F">
        <w:tc>
          <w:tcPr>
            <w:tcW w:w="1815" w:type="dxa"/>
          </w:tcPr>
          <w:p w:rsidR="00C2446F" w:rsidRDefault="00C2446F">
            <w:pPr>
              <w:pStyle w:val="ConsPlusNormal"/>
            </w:pPr>
            <w:r>
              <w:t>Всего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640" w:type="dxa"/>
          </w:tcPr>
          <w:p w:rsidR="00C2446F" w:rsidRDefault="00C2446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70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4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bookmarkStart w:id="6" w:name="P1015"/>
      <w:bookmarkEnd w:id="6"/>
      <w:r>
        <w:t>Рекомендуемый состав и площади помещений групповых</w:t>
      </w:r>
    </w:p>
    <w:p w:rsidR="00C2446F" w:rsidRDefault="00C2446F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C2446F" w:rsidRDefault="00C2446F">
      <w:pPr>
        <w:pStyle w:val="ConsPlusNormal"/>
        <w:jc w:val="center"/>
      </w:pPr>
      <w:r>
        <w:t>в кв. м на 1 ребенка</w:t>
      </w:r>
    </w:p>
    <w:p w:rsidR="00C2446F" w:rsidRDefault="00C244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2145"/>
        <w:gridCol w:w="2310"/>
        <w:gridCol w:w="2145"/>
        <w:gridCol w:w="2310"/>
      </w:tblGrid>
      <w:tr w:rsidR="00C2446F">
        <w:tc>
          <w:tcPr>
            <w:tcW w:w="330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8910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Нарушения</w:t>
            </w:r>
          </w:p>
        </w:tc>
      </w:tr>
      <w:tr w:rsidR="00C2446F">
        <w:tc>
          <w:tcPr>
            <w:tcW w:w="3300" w:type="dxa"/>
            <w:vMerge/>
          </w:tcPr>
          <w:p w:rsidR="00C2446F" w:rsidRDefault="00C2446F"/>
        </w:tc>
        <w:tc>
          <w:tcPr>
            <w:tcW w:w="214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слуха</w:t>
            </w:r>
          </w:p>
        </w:tc>
        <w:tc>
          <w:tcPr>
            <w:tcW w:w="4455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зрения</w:t>
            </w:r>
          </w:p>
        </w:tc>
        <w:tc>
          <w:tcPr>
            <w:tcW w:w="231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интеллекта</w:t>
            </w:r>
          </w:p>
        </w:tc>
      </w:tr>
      <w:tr w:rsidR="00C2446F">
        <w:tc>
          <w:tcPr>
            <w:tcW w:w="3300" w:type="dxa"/>
            <w:vMerge/>
          </w:tcPr>
          <w:p w:rsidR="00C2446F" w:rsidRDefault="00C2446F"/>
        </w:tc>
        <w:tc>
          <w:tcPr>
            <w:tcW w:w="2145" w:type="dxa"/>
            <w:vMerge/>
          </w:tcPr>
          <w:p w:rsidR="00C2446F" w:rsidRDefault="00C2446F"/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слабовидящие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косоглазие и амблиопия</w:t>
            </w:r>
          </w:p>
        </w:tc>
        <w:tc>
          <w:tcPr>
            <w:tcW w:w="2310" w:type="dxa"/>
            <w:vMerge/>
          </w:tcPr>
          <w:p w:rsidR="00C2446F" w:rsidRDefault="00C2446F"/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Раздевальная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Помещение для личных вещей детей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Групповая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4,2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Спальня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Буфетная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Туалетная</w:t>
            </w:r>
          </w:p>
        </w:tc>
        <w:tc>
          <w:tcPr>
            <w:tcW w:w="8910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12 кв. м для групп для детей младенческого и раннего возраста; 16 кв. м для дошкольных групп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Плеопто- ортоптическая комната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</w:tr>
      <w:tr w:rsidR="00C2446F">
        <w:tc>
          <w:tcPr>
            <w:tcW w:w="3300" w:type="dxa"/>
          </w:tcPr>
          <w:p w:rsidR="00C2446F" w:rsidRDefault="00C2446F">
            <w:pPr>
              <w:pStyle w:val="ConsPlusNormal"/>
            </w:pPr>
            <w:r>
              <w:t>Логопедическая комната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5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7" w:name="P1066"/>
      <w:bookmarkEnd w:id="7"/>
      <w:r>
        <w:t>Рекомендуемый состав и площади помещений</w:t>
      </w:r>
    </w:p>
    <w:p w:rsidR="00C2446F" w:rsidRDefault="00C2446F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C2446F" w:rsidRDefault="00C2446F">
      <w:pPr>
        <w:pStyle w:val="ConsPlusNormal"/>
        <w:jc w:val="center"/>
      </w:pPr>
      <w:r>
        <w:lastRenderedPageBreak/>
        <w:t>с нарушением опорно-двигательного аппарата в кв. м</w:t>
      </w:r>
    </w:p>
    <w:p w:rsidR="00C2446F" w:rsidRDefault="00C2446F">
      <w:pPr>
        <w:pStyle w:val="ConsPlusNormal"/>
        <w:jc w:val="center"/>
      </w:pPr>
      <w:r>
        <w:t>на 1 ребенка</w:t>
      </w:r>
    </w:p>
    <w:p w:rsidR="00C2446F" w:rsidRDefault="00C244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5"/>
        <w:gridCol w:w="3960"/>
        <w:gridCol w:w="4125"/>
      </w:tblGrid>
      <w:tr w:rsidR="00C2446F"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Групповые ячейки детей до 3-х лет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Групповые ячейки детей от 3-х до 7-ми лет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Раздевальная (приемная)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Помещение для личных вещей детей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Игральная (столовая)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3,1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Спальня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4,1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Помещение для раздачи пищи и мойки посуды (буфетная)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Туалетная (горшечная)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0,25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Комната логопеда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0,83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0,83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Веранда неотапливаемая (для 50% детей)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</w:tr>
    </w:tbl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1"/>
      </w:pPr>
      <w:r>
        <w:t>Приложение N 2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bookmarkStart w:id="8" w:name="P1106"/>
      <w:bookmarkEnd w:id="8"/>
      <w:r>
        <w:t>ТРЕБОВАНИЯ</w:t>
      </w:r>
    </w:p>
    <w:p w:rsidR="00C2446F" w:rsidRDefault="00C2446F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C2446F" w:rsidRDefault="00C2446F">
      <w:pPr>
        <w:pStyle w:val="ConsPlusNormal"/>
        <w:jc w:val="center"/>
      </w:pPr>
      <w:r>
        <w:t>ДОШКОЛЬНЫХ ОБРАЗОВАТЕЛЬНЫХ ОРГАНИЗАЦИЙ</w:t>
      </w:r>
    </w:p>
    <w:p w:rsidR="00C2446F" w:rsidRDefault="00C244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5"/>
        <w:gridCol w:w="3960"/>
        <w:gridCol w:w="4125"/>
      </w:tblGrid>
      <w:tr w:rsidR="00C2446F"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Помещения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  <w:jc w:val="center"/>
            </w:pPr>
            <w:r>
              <w:t>Система освещения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Размещение светильников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Групповые (игровые), раздевальные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</w:pPr>
            <w:r>
              <w:t>Общее равномерное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Вдоль светонесущей стены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Спальные помещения, веранды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</w:pPr>
            <w:r>
              <w:t>Общее равномерное + дежурное (ночное)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Вдоль преимущественного размещения оборудования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Зал для музыкальных и физкультурных занятий</w:t>
            </w:r>
          </w:p>
        </w:tc>
        <w:tc>
          <w:tcPr>
            <w:tcW w:w="3960" w:type="dxa"/>
          </w:tcPr>
          <w:p w:rsidR="00C2446F" w:rsidRDefault="00C2446F">
            <w:pPr>
              <w:pStyle w:val="ConsPlusNormal"/>
            </w:pPr>
            <w:r>
              <w:t>Общее равномерное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</w:pPr>
            <w:r>
              <w:t>Любое</w:t>
            </w:r>
          </w:p>
        </w:tc>
      </w:tr>
    </w:tbl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1"/>
      </w:pPr>
      <w:r>
        <w:t>Приложение N 3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9" w:name="P1130"/>
      <w:bookmarkEnd w:id="9"/>
      <w:r>
        <w:t>ТРЕБОВАНИЯ</w:t>
      </w:r>
    </w:p>
    <w:p w:rsidR="00C2446F" w:rsidRDefault="00C2446F">
      <w:pPr>
        <w:pStyle w:val="ConsPlusNormal"/>
        <w:jc w:val="center"/>
      </w:pPr>
      <w:r>
        <w:t>К ТЕМПЕРАТУРЕ ВОЗДУХА И КРАТНОСТИ ВОЗДУХООБМЕНА В ОСНОВНЫХ</w:t>
      </w:r>
    </w:p>
    <w:p w:rsidR="00C2446F" w:rsidRDefault="00C2446F">
      <w:pPr>
        <w:pStyle w:val="ConsPlusNormal"/>
        <w:jc w:val="center"/>
      </w:pPr>
      <w:r>
        <w:t>ПОМЕЩЕНИЯХ ДОШКОЛЬНЫХ ОБРАЗОВАТЕЛЬНЫХ ОРГАНИЗАЦИЙ</w:t>
      </w:r>
    </w:p>
    <w:p w:rsidR="00C2446F" w:rsidRDefault="00C2446F">
      <w:pPr>
        <w:pStyle w:val="ConsPlusNormal"/>
        <w:jc w:val="center"/>
      </w:pPr>
      <w:r>
        <w:t>В РАЗНЫХ КЛИМАТИЧЕСКИХ РАЙОНАХ</w:t>
      </w:r>
    </w:p>
    <w:p w:rsidR="00C2446F" w:rsidRDefault="00C2446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27.08.2015 N 41)</w:t>
            </w:r>
          </w:p>
        </w:tc>
      </w:tr>
    </w:tbl>
    <w:p w:rsidR="00C2446F" w:rsidRDefault="00C2446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3"/>
        <w:gridCol w:w="1417"/>
        <w:gridCol w:w="992"/>
        <w:gridCol w:w="992"/>
        <w:gridCol w:w="992"/>
        <w:gridCol w:w="993"/>
      </w:tblGrid>
      <w:tr w:rsidR="00C2446F">
        <w:tc>
          <w:tcPr>
            <w:tcW w:w="4313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Помещения</w:t>
            </w:r>
          </w:p>
        </w:tc>
        <w:tc>
          <w:tcPr>
            <w:tcW w:w="1417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t° (C) - не ниже</w:t>
            </w:r>
          </w:p>
        </w:tc>
        <w:tc>
          <w:tcPr>
            <w:tcW w:w="3969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Кратность обмена воздуха в 1 час</w:t>
            </w:r>
          </w:p>
        </w:tc>
      </w:tr>
      <w:tr w:rsidR="00C2446F">
        <w:tc>
          <w:tcPr>
            <w:tcW w:w="4313" w:type="dxa"/>
            <w:vMerge/>
          </w:tcPr>
          <w:p w:rsidR="00C2446F" w:rsidRDefault="00C2446F"/>
        </w:tc>
        <w:tc>
          <w:tcPr>
            <w:tcW w:w="1417" w:type="dxa"/>
            <w:vMerge/>
          </w:tcPr>
          <w:p w:rsidR="00C2446F" w:rsidRDefault="00C2446F"/>
        </w:tc>
        <w:tc>
          <w:tcPr>
            <w:tcW w:w="1984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В I А, Б, Г климатических районах</w:t>
            </w:r>
          </w:p>
        </w:tc>
        <w:tc>
          <w:tcPr>
            <w:tcW w:w="1985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В других климатических районах</w:t>
            </w:r>
          </w:p>
        </w:tc>
      </w:tr>
      <w:tr w:rsidR="00C2446F">
        <w:tc>
          <w:tcPr>
            <w:tcW w:w="4313" w:type="dxa"/>
            <w:vMerge/>
          </w:tcPr>
          <w:p w:rsidR="00C2446F" w:rsidRDefault="00C2446F"/>
        </w:tc>
        <w:tc>
          <w:tcPr>
            <w:tcW w:w="1417" w:type="dxa"/>
            <w:vMerge/>
          </w:tcPr>
          <w:p w:rsidR="00C2446F" w:rsidRDefault="00C2446F"/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вытяжка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приток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вытяжка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Приемные, игровые ясельных групповых ячеек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Приемные, игровые младшей, средней, старшей групповых ячеек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21 - 23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Спальни всех групповых ячеек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Туалетные ясельных групп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Туалетные дошкольных групп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Помещения медицинского назначения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Залы для муз. и гимнастических занятий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92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Прогулочные веранды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не менее 12</w:t>
            </w:r>
          </w:p>
        </w:tc>
        <w:tc>
          <w:tcPr>
            <w:tcW w:w="3969" w:type="dxa"/>
            <w:gridSpan w:val="4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по расчету, но не менее 20 м3 на 1 ребенка</w:t>
            </w:r>
          </w:p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Зал с ванной бассейна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не менее 29</w:t>
            </w:r>
          </w:p>
        </w:tc>
        <w:tc>
          <w:tcPr>
            <w:tcW w:w="3969" w:type="dxa"/>
            <w:gridSpan w:val="4"/>
            <w:vMerge/>
          </w:tcPr>
          <w:p w:rsidR="00C2446F" w:rsidRDefault="00C2446F"/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Раздевалка с душевой бассейна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25 - 26</w:t>
            </w:r>
          </w:p>
        </w:tc>
        <w:tc>
          <w:tcPr>
            <w:tcW w:w="3969" w:type="dxa"/>
            <w:gridSpan w:val="4"/>
            <w:vMerge/>
          </w:tcPr>
          <w:p w:rsidR="00C2446F" w:rsidRDefault="00C2446F"/>
        </w:tc>
      </w:tr>
      <w:tr w:rsidR="00C2446F">
        <w:tc>
          <w:tcPr>
            <w:tcW w:w="4313" w:type="dxa"/>
          </w:tcPr>
          <w:p w:rsidR="00C2446F" w:rsidRDefault="00C2446F">
            <w:pPr>
              <w:pStyle w:val="ConsPlusNormal"/>
              <w:jc w:val="center"/>
            </w:pPr>
            <w:r>
              <w:t>Отапливаемые переходы</w:t>
            </w:r>
          </w:p>
        </w:tc>
        <w:tc>
          <w:tcPr>
            <w:tcW w:w="1417" w:type="dxa"/>
          </w:tcPr>
          <w:p w:rsidR="00C2446F" w:rsidRDefault="00C2446F">
            <w:pPr>
              <w:pStyle w:val="ConsPlusNormal"/>
              <w:jc w:val="center"/>
            </w:pPr>
            <w:r>
              <w:t>не менее 15</w:t>
            </w:r>
          </w:p>
        </w:tc>
        <w:tc>
          <w:tcPr>
            <w:tcW w:w="3969" w:type="dxa"/>
            <w:gridSpan w:val="4"/>
            <w:vMerge/>
          </w:tcPr>
          <w:p w:rsidR="00C2446F" w:rsidRDefault="00C2446F"/>
        </w:tc>
      </w:tr>
    </w:tbl>
    <w:p w:rsidR="00C2446F" w:rsidRDefault="00C2446F">
      <w:pPr>
        <w:pStyle w:val="ConsPlusNormal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1"/>
      </w:pPr>
      <w:r>
        <w:t>Приложение N 4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bookmarkStart w:id="10" w:name="P1206"/>
      <w:bookmarkEnd w:id="10"/>
      <w:r>
        <w:t>РЕКОМЕНДУЕМЫЙ ПЕРЕЧЕНЬ ОБОРУДОВАНИЯ ПИЩЕБЛОКОВ</w:t>
      </w:r>
    </w:p>
    <w:p w:rsidR="00C2446F" w:rsidRDefault="00C244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9405"/>
      </w:tblGrid>
      <w:tr w:rsidR="00C2446F">
        <w:tc>
          <w:tcPr>
            <w:tcW w:w="2805" w:type="dxa"/>
          </w:tcPr>
          <w:p w:rsidR="00C2446F" w:rsidRDefault="00C2446F">
            <w:pPr>
              <w:pStyle w:val="ConsPlusNormal"/>
              <w:jc w:val="center"/>
            </w:pPr>
            <w:r>
              <w:t>Наименование помещения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lastRenderedPageBreak/>
              <w:t>Склады (кладовые)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Холодный цех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Мясорыбный цех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Горячий цех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C2446F">
        <w:tc>
          <w:tcPr>
            <w:tcW w:w="2805" w:type="dxa"/>
          </w:tcPr>
          <w:p w:rsidR="00C2446F" w:rsidRDefault="00C2446F">
            <w:pPr>
              <w:pStyle w:val="ConsPlusNormal"/>
            </w:pPr>
            <w:r>
              <w:t>Моечная тары</w:t>
            </w:r>
          </w:p>
        </w:tc>
        <w:tc>
          <w:tcPr>
            <w:tcW w:w="9405" w:type="dxa"/>
          </w:tcPr>
          <w:p w:rsidR="00C2446F" w:rsidRDefault="00C2446F">
            <w:pPr>
              <w:pStyle w:val="ConsPlusNormal"/>
            </w:pPr>
            <w:r>
              <w:t>Моечная ванна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5</w:t>
      </w:r>
    </w:p>
    <w:p w:rsidR="00C2446F" w:rsidRDefault="00C2446F">
      <w:pPr>
        <w:pStyle w:val="ConsPlusNormal"/>
        <w:jc w:val="right"/>
      </w:pPr>
      <w:r>
        <w:lastRenderedPageBreak/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  <w:r>
        <w:t>(образец)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jc w:val="center"/>
      </w:pPr>
      <w:bookmarkStart w:id="11" w:name="P1236"/>
      <w:bookmarkEnd w:id="11"/>
      <w:r>
        <w:t>Журнал</w:t>
      </w:r>
    </w:p>
    <w:p w:rsidR="00C2446F" w:rsidRDefault="00C2446F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C2446F" w:rsidRDefault="00C2446F">
      <w:pPr>
        <w:pStyle w:val="ConsPlusNormal"/>
        <w:jc w:val="center"/>
      </w:pPr>
      <w:r>
        <w:t>на пищеблок</w:t>
      </w:r>
    </w:p>
    <w:p w:rsidR="00C2446F" w:rsidRDefault="00C2446F">
      <w:pPr>
        <w:pStyle w:val="ConsPlusNormal"/>
        <w:jc w:val="center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2446F" w:rsidRDefault="00C2446F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в таблице дана в соответствии с официальным текстом документа.</w:t>
            </w:r>
          </w:p>
        </w:tc>
      </w:tr>
    </w:tbl>
    <w:p w:rsidR="00C2446F" w:rsidRDefault="00C2446F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5"/>
        <w:gridCol w:w="1650"/>
        <w:gridCol w:w="2145"/>
        <w:gridCol w:w="1650"/>
        <w:gridCol w:w="1815"/>
        <w:gridCol w:w="2145"/>
        <w:gridCol w:w="1485"/>
        <w:gridCol w:w="1155"/>
      </w:tblGrid>
      <w:tr w:rsidR="00C2446F"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Наименование пищевых продуктов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Условия хранения и конечный срок реализации (по маркировочному ярлыку)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Примечание </w:t>
            </w:r>
            <w:hyperlink w:anchor="P126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2446F"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Примечание:</w:t>
      </w:r>
    </w:p>
    <w:p w:rsidR="00C2446F" w:rsidRDefault="00C2446F">
      <w:pPr>
        <w:pStyle w:val="ConsPlusNormal"/>
        <w:spacing w:before="220"/>
        <w:ind w:firstLine="540"/>
        <w:jc w:val="both"/>
      </w:pPr>
      <w:bookmarkStart w:id="12" w:name="P1261"/>
      <w:bookmarkEnd w:id="12"/>
      <w:r>
        <w:t>&lt;*&gt; Указываются факты списания, возврата продуктов и др.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6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13" w:name="P1270"/>
      <w:bookmarkEnd w:id="13"/>
      <w:r>
        <w:t>Журнал</w:t>
      </w:r>
    </w:p>
    <w:p w:rsidR="00C2446F" w:rsidRDefault="00C2446F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C2446F" w:rsidRDefault="00C244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115"/>
        <w:gridCol w:w="1155"/>
        <w:gridCol w:w="990"/>
        <w:gridCol w:w="1155"/>
        <w:gridCol w:w="990"/>
        <w:gridCol w:w="990"/>
        <w:gridCol w:w="1155"/>
      </w:tblGrid>
      <w:tr w:rsidR="00C2446F">
        <w:tc>
          <w:tcPr>
            <w:tcW w:w="660" w:type="dxa"/>
            <w:vMerge w:val="restart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511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6435" w:type="dxa"/>
            <w:gridSpan w:val="6"/>
          </w:tcPr>
          <w:p w:rsidR="00C2446F" w:rsidRDefault="00C2446F">
            <w:pPr>
              <w:pStyle w:val="ConsPlusNormal"/>
              <w:jc w:val="center"/>
            </w:pPr>
            <w:r>
              <w:t>Месяц/дни: (t в °C)</w:t>
            </w:r>
          </w:p>
        </w:tc>
      </w:tr>
      <w:tr w:rsidR="00C2446F">
        <w:tc>
          <w:tcPr>
            <w:tcW w:w="660" w:type="dxa"/>
            <w:vMerge/>
          </w:tcPr>
          <w:p w:rsidR="00C2446F" w:rsidRDefault="00C2446F"/>
        </w:tc>
        <w:tc>
          <w:tcPr>
            <w:tcW w:w="5115" w:type="dxa"/>
            <w:vMerge/>
          </w:tcPr>
          <w:p w:rsidR="00C2446F" w:rsidRDefault="00C2446F"/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</w:tr>
      <w:tr w:rsidR="00C2446F"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511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511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511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7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  <w:r>
        <w:t>(образец)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nformat"/>
        <w:jc w:val="both"/>
      </w:pPr>
      <w:bookmarkStart w:id="14" w:name="P1316"/>
      <w:bookmarkEnd w:id="14"/>
      <w:r>
        <w:t xml:space="preserve">                           Технологическая карта</w:t>
      </w:r>
    </w:p>
    <w:p w:rsidR="00C2446F" w:rsidRDefault="00C2446F">
      <w:pPr>
        <w:pStyle w:val="ConsPlusNonformat"/>
        <w:jc w:val="both"/>
      </w:pPr>
    </w:p>
    <w:p w:rsidR="00C2446F" w:rsidRDefault="00C2446F">
      <w:pPr>
        <w:pStyle w:val="ConsPlusNonformat"/>
        <w:jc w:val="both"/>
      </w:pPr>
      <w:r>
        <w:t xml:space="preserve">    Технологическая карта N ____________</w:t>
      </w:r>
    </w:p>
    <w:p w:rsidR="00C2446F" w:rsidRDefault="00C2446F">
      <w:pPr>
        <w:pStyle w:val="ConsPlusNonformat"/>
        <w:jc w:val="both"/>
      </w:pPr>
      <w:r>
        <w:t xml:space="preserve">    Наименование изделия:</w:t>
      </w:r>
    </w:p>
    <w:p w:rsidR="00C2446F" w:rsidRDefault="00C2446F">
      <w:pPr>
        <w:pStyle w:val="ConsPlusNonformat"/>
        <w:jc w:val="both"/>
      </w:pPr>
      <w:r>
        <w:t xml:space="preserve">    Номер рецептуры:</w:t>
      </w:r>
    </w:p>
    <w:p w:rsidR="00C2446F" w:rsidRDefault="00C2446F">
      <w:pPr>
        <w:pStyle w:val="ConsPlusNonformat"/>
        <w:jc w:val="both"/>
      </w:pPr>
      <w:r>
        <w:t xml:space="preserve">    Наименование сборника рецептур:</w:t>
      </w:r>
    </w:p>
    <w:p w:rsidR="00C2446F" w:rsidRDefault="00C2446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5"/>
        <w:gridCol w:w="3795"/>
        <w:gridCol w:w="3630"/>
      </w:tblGrid>
      <w:tr w:rsidR="00C2446F">
        <w:tc>
          <w:tcPr>
            <w:tcW w:w="478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Наименование сырья</w:t>
            </w:r>
          </w:p>
        </w:tc>
        <w:tc>
          <w:tcPr>
            <w:tcW w:w="7425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Расход сырья и полуфабрикатов</w:t>
            </w:r>
          </w:p>
        </w:tc>
      </w:tr>
      <w:tr w:rsidR="00C2446F">
        <w:tc>
          <w:tcPr>
            <w:tcW w:w="4785" w:type="dxa"/>
            <w:vMerge/>
          </w:tcPr>
          <w:p w:rsidR="00C2446F" w:rsidRDefault="00C2446F"/>
        </w:tc>
        <w:tc>
          <w:tcPr>
            <w:tcW w:w="7425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1 порция</w:t>
            </w:r>
          </w:p>
        </w:tc>
      </w:tr>
      <w:tr w:rsidR="00C2446F">
        <w:tc>
          <w:tcPr>
            <w:tcW w:w="4785" w:type="dxa"/>
            <w:vMerge/>
          </w:tcPr>
          <w:p w:rsidR="00C2446F" w:rsidRDefault="00C2446F"/>
        </w:tc>
        <w:tc>
          <w:tcPr>
            <w:tcW w:w="3795" w:type="dxa"/>
          </w:tcPr>
          <w:p w:rsidR="00C2446F" w:rsidRDefault="00C2446F">
            <w:pPr>
              <w:pStyle w:val="ConsPlusNormal"/>
              <w:jc w:val="center"/>
            </w:pPr>
            <w:r>
              <w:t>Брутто, г</w:t>
            </w:r>
          </w:p>
        </w:tc>
        <w:tc>
          <w:tcPr>
            <w:tcW w:w="3630" w:type="dxa"/>
          </w:tcPr>
          <w:p w:rsidR="00C2446F" w:rsidRDefault="00C2446F">
            <w:pPr>
              <w:pStyle w:val="ConsPlusNormal"/>
              <w:jc w:val="center"/>
            </w:pPr>
            <w:r>
              <w:t>Нетто, г</w:t>
            </w: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379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379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4785" w:type="dxa"/>
          </w:tcPr>
          <w:p w:rsidR="00C2446F" w:rsidRDefault="00C2446F">
            <w:pPr>
              <w:pStyle w:val="ConsPlusNormal"/>
              <w:jc w:val="center"/>
            </w:pPr>
            <w:r>
              <w:t>Выход:</w:t>
            </w:r>
          </w:p>
        </w:tc>
        <w:tc>
          <w:tcPr>
            <w:tcW w:w="7425" w:type="dxa"/>
            <w:gridSpan w:val="2"/>
          </w:tcPr>
          <w:p w:rsidR="00C2446F" w:rsidRDefault="00C2446F">
            <w:pPr>
              <w:pStyle w:val="ConsPlusNormal"/>
              <w:jc w:val="center"/>
            </w:pPr>
          </w:p>
        </w:tc>
      </w:tr>
    </w:tbl>
    <w:p w:rsidR="00C2446F" w:rsidRDefault="00C2446F">
      <w:pPr>
        <w:pStyle w:val="ConsPlusNormal"/>
        <w:jc w:val="both"/>
      </w:pPr>
    </w:p>
    <w:p w:rsidR="00C2446F" w:rsidRDefault="00C2446F">
      <w:pPr>
        <w:pStyle w:val="ConsPlusNonformat"/>
        <w:jc w:val="both"/>
      </w:pPr>
      <w:r>
        <w:t>Химический состав данного блюда:</w:t>
      </w:r>
    </w:p>
    <w:p w:rsidR="00C2446F" w:rsidRDefault="00C2446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1485"/>
        <w:gridCol w:w="2310"/>
        <w:gridCol w:w="4125"/>
        <w:gridCol w:w="2640"/>
      </w:tblGrid>
      <w:tr w:rsidR="00C2446F">
        <w:tc>
          <w:tcPr>
            <w:tcW w:w="9570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264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Витамин C, мг</w:t>
            </w:r>
          </w:p>
        </w:tc>
      </w:tr>
      <w:tr w:rsidR="00C2446F"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Энерг. ценность, ккал</w:t>
            </w:r>
          </w:p>
        </w:tc>
        <w:tc>
          <w:tcPr>
            <w:tcW w:w="2640" w:type="dxa"/>
            <w:vMerge/>
          </w:tcPr>
          <w:p w:rsidR="00C2446F" w:rsidRDefault="00C2446F"/>
        </w:tc>
      </w:tr>
      <w:tr w:rsidR="00C2446F"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640" w:type="dxa"/>
          </w:tcPr>
          <w:p w:rsidR="00C2446F" w:rsidRDefault="00C2446F">
            <w:pPr>
              <w:pStyle w:val="ConsPlusNormal"/>
              <w:jc w:val="center"/>
            </w:pPr>
          </w:p>
        </w:tc>
      </w:tr>
    </w:tbl>
    <w:p w:rsidR="00C2446F" w:rsidRDefault="00C2446F">
      <w:pPr>
        <w:pStyle w:val="ConsPlusNormal"/>
        <w:jc w:val="both"/>
      </w:pPr>
    </w:p>
    <w:p w:rsidR="00C2446F" w:rsidRDefault="00C2446F">
      <w:pPr>
        <w:pStyle w:val="ConsPlusNonformat"/>
        <w:jc w:val="both"/>
      </w:pPr>
      <w:r>
        <w:t>Технология приготовления: _______________________________________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8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2"/>
      </w:pPr>
      <w:r>
        <w:t>Таблица 1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  <w:r>
        <w:t>(образец)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bookmarkStart w:id="15" w:name="P1364"/>
      <w:bookmarkEnd w:id="15"/>
      <w:r>
        <w:t>Журнал бракеража готовой кулинарной продукции</w:t>
      </w:r>
    </w:p>
    <w:p w:rsidR="00C2446F" w:rsidRDefault="00C244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5"/>
        <w:gridCol w:w="1650"/>
        <w:gridCol w:w="2145"/>
        <w:gridCol w:w="2970"/>
        <w:gridCol w:w="1980"/>
        <w:gridCol w:w="1980"/>
        <w:gridCol w:w="1815"/>
      </w:tblGrid>
      <w:tr w:rsidR="00C2446F"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2970" w:type="dxa"/>
          </w:tcPr>
          <w:p w:rsidR="00C2446F" w:rsidRDefault="00C2446F">
            <w:pPr>
              <w:pStyle w:val="ConsPlusNormal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 xml:space="preserve">Примечание </w:t>
            </w:r>
            <w:hyperlink w:anchor="P138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2446F"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Примечание:</w:t>
      </w:r>
    </w:p>
    <w:p w:rsidR="00C2446F" w:rsidRDefault="00C2446F">
      <w:pPr>
        <w:pStyle w:val="ConsPlusNormal"/>
        <w:spacing w:before="220"/>
        <w:ind w:firstLine="540"/>
        <w:jc w:val="both"/>
      </w:pPr>
      <w:bookmarkStart w:id="16" w:name="P1383"/>
      <w:bookmarkEnd w:id="16"/>
      <w:r>
        <w:t>&lt;*&gt; Указываются факты запрещения к реализации готовой продукции.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2"/>
      </w:pPr>
      <w:r>
        <w:t>Таблица 2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  <w:r>
        <w:t>(образец)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17" w:name="P1391"/>
      <w:bookmarkEnd w:id="17"/>
      <w:r>
        <w:t>Журнал проведения витаминизации третьих и сладких блюд</w:t>
      </w:r>
    </w:p>
    <w:p w:rsidR="00C2446F" w:rsidRDefault="00C244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145"/>
        <w:gridCol w:w="2145"/>
        <w:gridCol w:w="1980"/>
        <w:gridCol w:w="1980"/>
        <w:gridCol w:w="2310"/>
        <w:gridCol w:w="1155"/>
        <w:gridCol w:w="1980"/>
      </w:tblGrid>
      <w:tr w:rsidR="00C2446F"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Наименование препарата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Количество питающихся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Время приема блюда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2446F"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9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18" w:name="P1417"/>
      <w:bookmarkEnd w:id="18"/>
      <w:r>
        <w:t>ПИЩЕВЫЕ ПРОДУКТЫ,</w:t>
      </w:r>
    </w:p>
    <w:p w:rsidR="00C2446F" w:rsidRDefault="00C2446F">
      <w:pPr>
        <w:pStyle w:val="ConsPlusNormal"/>
        <w:jc w:val="center"/>
      </w:pPr>
      <w:r>
        <w:t>КОТОРЫЕ НЕ ДОПУСКАЕТСЯ ИСПОЛЬЗОВАТЬ В ПИТАНИИ ДЕТЕЙ:</w:t>
      </w:r>
    </w:p>
    <w:p w:rsidR="00C2446F" w:rsidRDefault="00C24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27.08.2015 N 41)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мясо диких животных;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коллагенсодержащее сырье из мяса птицы;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мясо третьей и четвертой категории;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субпродукты, кроме печени, языка, сердца;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кровяные и ливерные колбасы;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непотрошеная птица;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мясо водоплавающих птиц.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Блюда, изготовленные из мяса, птицы, рыбы: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зельцы, изделия из мясной обрези, диафрагмы; рулеты из мякоти голов;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Консервы: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консервы с нарушением герметичности банок, бомбажные, "хлопуши", банки с ржавчиной, деформированные, без этикеток.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Пищевые жиры: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сливочное масло жирностью ниже 72%;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- молоко и молочные продукты из хозяйств, неблагополучных по заболеваемости сельскохозяйственных животных,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молоко, не прошедшее пастеризацию;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мороженое (на основе растительных жиров);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творог из непастеризованного молока;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фляжная сметана без термической обработки;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простокваша "самоквас";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Яйца: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яйца водоплавающих птиц;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яйца с загрязненной скорлупой, с насечкой, "тек", "бой";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яйца из хозяйств, неблагополучных по сальмонеллезам;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кремовые кондитерские изделия (пирожные и торты) и кремы.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Прочие продукты и блюда: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грибы и кулинарные изделия, из них приготовленные;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квас, газированные напитки;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кофе натуральный;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ядра абрикосовой косточки, арахиса;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карамель, в том числе леденцовая;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  <w:outlineLvl w:val="1"/>
      </w:pPr>
      <w:r>
        <w:t>Приложение N 10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19" w:name="P1483"/>
      <w:bookmarkEnd w:id="19"/>
      <w:r>
        <w:t>РЕКОМЕНДУЕМЫЕ СУТОЧНЫЕ НАБОРЫ</w:t>
      </w:r>
    </w:p>
    <w:p w:rsidR="00C2446F" w:rsidRDefault="00C2446F">
      <w:pPr>
        <w:pStyle w:val="ConsPlusNormal"/>
        <w:jc w:val="center"/>
      </w:pPr>
      <w:r>
        <w:t>ПРОДУКТОВ ДЛЯ ОРГАНИЗАЦИИ ПИТАНИЯ ДЕТЕЙ В ДОШКОЛЬНЫХ</w:t>
      </w:r>
    </w:p>
    <w:p w:rsidR="00C2446F" w:rsidRDefault="00C2446F">
      <w:pPr>
        <w:pStyle w:val="ConsPlusNormal"/>
        <w:jc w:val="center"/>
      </w:pPr>
      <w:r>
        <w:t>ОБРАЗОВАТЕЛЬНЫХ ОРГАНИЗАЦИЯХ (Г, МЛ, НА 1 РЕБЕНКА/СУТКИ)</w:t>
      </w:r>
    </w:p>
    <w:p w:rsidR="00C2446F" w:rsidRDefault="00C24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27.08.2015 N 41)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sectPr w:rsidR="00C244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0"/>
        <w:gridCol w:w="1650"/>
        <w:gridCol w:w="1650"/>
        <w:gridCol w:w="1155"/>
        <w:gridCol w:w="1155"/>
      </w:tblGrid>
      <w:tr w:rsidR="00C2446F">
        <w:tc>
          <w:tcPr>
            <w:tcW w:w="660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Наименование пищевого продукта или группы пищевых продуктов</w:t>
            </w:r>
          </w:p>
        </w:tc>
        <w:tc>
          <w:tcPr>
            <w:tcW w:w="5610" w:type="dxa"/>
            <w:gridSpan w:val="4"/>
          </w:tcPr>
          <w:p w:rsidR="00C2446F" w:rsidRDefault="00C2446F">
            <w:pPr>
              <w:pStyle w:val="ConsPlusNormal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C2446F">
        <w:tc>
          <w:tcPr>
            <w:tcW w:w="6600" w:type="dxa"/>
            <w:vMerge/>
          </w:tcPr>
          <w:p w:rsidR="00C2446F" w:rsidRDefault="00C2446F"/>
        </w:tc>
        <w:tc>
          <w:tcPr>
            <w:tcW w:w="33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в г, мл, брутто</w:t>
            </w:r>
          </w:p>
        </w:tc>
        <w:tc>
          <w:tcPr>
            <w:tcW w:w="231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в г, мл, нетто</w:t>
            </w:r>
          </w:p>
        </w:tc>
      </w:tr>
      <w:tr w:rsidR="00C2446F">
        <w:tc>
          <w:tcPr>
            <w:tcW w:w="6600" w:type="dxa"/>
            <w:vMerge/>
          </w:tcPr>
          <w:p w:rsidR="00C2446F" w:rsidRDefault="00C2446F"/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3 - 7 лет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Молоко и кисломолочные продукты с м.д.ж. не ниже 2,5%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450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Творог, творожные изделия с м.д.ж. не менее 5%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Сметана с м.д.ж. не более 15%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11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Сыр твердый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Мясо (бескостное/на кости)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55/68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60,5/75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55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Птица (куры 1 кат. потр./цыплята-бройлеры 1 кат. потр./индейка 1 кат. потр.)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23/23/22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27/27/26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24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37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6,9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Яйцо куриное столовое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0,5 шт.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 шт.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24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Картофель: с 01.09 по 31.10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140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  <w:jc w:val="center"/>
            </w:pPr>
            <w:r>
              <w:t>с 31.10 по 31.12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140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  <w:jc w:val="center"/>
            </w:pPr>
            <w:r>
              <w:t>с 31.12 по 28.02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140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  <w:jc w:val="center"/>
            </w:pPr>
            <w:r>
              <w:t>с 29.02 по 01.09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140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Овощи, зелень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260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lastRenderedPageBreak/>
              <w:t>Фрукты (плоды) сухие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11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Соки фруктовые (овощные)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Напитки витаминизированные (готовый напиток)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50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50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Хлеб пшеничный или хлеб зерновой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80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Крупы (злаки), бобовые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43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12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29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Масло коровье сладкосливочное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21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11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Чай, включая фиточай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Какао-порошок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Кофейный напиток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1,2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Сахар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47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Мука картофельная (крахмал)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Соль пищевая поваренная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lastRenderedPageBreak/>
              <w:t>Хим. состав (без учета т/о)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Белок, г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73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Жир, г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69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Углеводы, г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275</w:t>
            </w:r>
          </w:p>
        </w:tc>
      </w:tr>
      <w:tr w:rsidR="00C2446F">
        <w:tc>
          <w:tcPr>
            <w:tcW w:w="6600" w:type="dxa"/>
          </w:tcPr>
          <w:p w:rsidR="00C2446F" w:rsidRDefault="00C2446F">
            <w:pPr>
              <w:pStyle w:val="ConsPlusNormal"/>
            </w:pPr>
            <w:r>
              <w:t>Энергетическая ценность, ккал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center"/>
            </w:pPr>
            <w:r>
              <w:t>1963</w:t>
            </w: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Примечание: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1713" w:history="1">
        <w:r>
          <w:rPr>
            <w:color w:val="0000FF"/>
          </w:rPr>
          <w:t>/Приложение 11/</w:t>
        </w:r>
      </w:hyperlink>
      <w: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C2446F" w:rsidRDefault="00C2446F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27.08.2015 N 41)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11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20" w:name="P1713"/>
      <w:bookmarkEnd w:id="20"/>
      <w:r>
        <w:t>РЕКОМЕНДУЕМЫЙ АССОРТИМЕНТ</w:t>
      </w:r>
    </w:p>
    <w:p w:rsidR="00C2446F" w:rsidRDefault="00C2446F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C2446F" w:rsidRDefault="00C2446F">
      <w:pPr>
        <w:pStyle w:val="ConsPlusNormal"/>
        <w:jc w:val="center"/>
      </w:pPr>
      <w:r>
        <w:t>ДЕТЕЙ В ДОШКОЛЬНЫХ ОРГАНИЗАЦИЯХ</w:t>
      </w:r>
    </w:p>
    <w:p w:rsidR="00C2446F" w:rsidRDefault="00C2446F">
      <w:pPr>
        <w:pStyle w:val="ConsPlusNormal"/>
        <w:jc w:val="center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говядина I категории,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телятина,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- нежирные сорта свинины и баранины;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мясо птицы охлажденное (курица, индейка),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мясо кролика,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субпродукты говяжьи (печень, язык).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Рыба и рыбопродукты - треска, горбуша, лосось, хек, минтай, ледяная рыба, судак, сельдь (соленая), морепродукты.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молоко (2,5%, 3,2% жирности), пастеризованное, стерилизованное;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сгущенное молоко (цельное и с сахаром), сгущенно-вареное молоко;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сметана (10%, 15% жирности) - после термической обработки;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кисломолочные продукты промышленного выпуска; ряженка, варенец, бифидок, кефир, йогурты, простокваша;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сливки (10% жирности);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мороженое (молочное, сливочное)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Пищевые жиры: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сливочное масло (72,5%, 82,5% жирности);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маргарин ограниченно для выпечки.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зефир, пастила, мармелад;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шоколад и шоколадные конфеты - не чаще одного раза в неделю;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пирожные, торты (песочные и бисквитные, без крема);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- джемы, варенье, повидло, мед - промышленного выпуска.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Овощи: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Фрукты: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сухофрукты.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Бобовые: горох, фасоль, соя, чечевица.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Соки и напитки: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напитки промышленного выпуска на основе натуральных фруктов;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кофе (суррогатный), какао, чай.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Консервы: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лосось, сайра (для приготовления супов);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компоты, фрукты дольками;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баклажанная и кабачковая икра для детского питания;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зеленый горошек;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кукуруза сахарная;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lastRenderedPageBreak/>
        <w:t>- фасоль стручковая консервированная;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- томаты и огурцы соленые.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12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right"/>
      </w:pPr>
      <w:r>
        <w:t>(образец)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21" w:name="P1795"/>
      <w:bookmarkEnd w:id="21"/>
      <w:r>
        <w:t>Примерное меню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sectPr w:rsidR="00C2446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0"/>
        <w:gridCol w:w="1485"/>
        <w:gridCol w:w="1155"/>
        <w:gridCol w:w="660"/>
        <w:gridCol w:w="825"/>
        <w:gridCol w:w="825"/>
        <w:gridCol w:w="1650"/>
        <w:gridCol w:w="1320"/>
        <w:gridCol w:w="1650"/>
      </w:tblGrid>
      <w:tr w:rsidR="00C2446F">
        <w:tc>
          <w:tcPr>
            <w:tcW w:w="264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lastRenderedPageBreak/>
              <w:t>Прием пищи</w:t>
            </w:r>
          </w:p>
        </w:tc>
        <w:tc>
          <w:tcPr>
            <w:tcW w:w="148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115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Выход блюда</w:t>
            </w:r>
          </w:p>
        </w:tc>
        <w:tc>
          <w:tcPr>
            <w:tcW w:w="2310" w:type="dxa"/>
            <w:gridSpan w:val="3"/>
          </w:tcPr>
          <w:p w:rsidR="00C2446F" w:rsidRDefault="00C2446F">
            <w:pPr>
              <w:pStyle w:val="ConsPlusNormal"/>
              <w:jc w:val="center"/>
            </w:pPr>
            <w:r>
              <w:t>Пищевые вещества (г)</w:t>
            </w:r>
          </w:p>
        </w:tc>
        <w:tc>
          <w:tcPr>
            <w:tcW w:w="165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Энергетическая ценность (ккал)</w:t>
            </w:r>
          </w:p>
        </w:tc>
        <w:tc>
          <w:tcPr>
            <w:tcW w:w="132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Витамин C</w:t>
            </w:r>
          </w:p>
        </w:tc>
        <w:tc>
          <w:tcPr>
            <w:tcW w:w="165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C2446F">
        <w:tc>
          <w:tcPr>
            <w:tcW w:w="2640" w:type="dxa"/>
            <w:vMerge/>
          </w:tcPr>
          <w:p w:rsidR="00C2446F" w:rsidRDefault="00C2446F"/>
        </w:tc>
        <w:tc>
          <w:tcPr>
            <w:tcW w:w="1485" w:type="dxa"/>
            <w:vMerge/>
          </w:tcPr>
          <w:p w:rsidR="00C2446F" w:rsidRDefault="00C2446F"/>
        </w:tc>
        <w:tc>
          <w:tcPr>
            <w:tcW w:w="1155" w:type="dxa"/>
            <w:vMerge/>
          </w:tcPr>
          <w:p w:rsidR="00C2446F" w:rsidRDefault="00C2446F"/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650" w:type="dxa"/>
            <w:vMerge/>
          </w:tcPr>
          <w:p w:rsidR="00C2446F" w:rsidRDefault="00C2446F"/>
        </w:tc>
        <w:tc>
          <w:tcPr>
            <w:tcW w:w="1320" w:type="dxa"/>
            <w:vMerge/>
          </w:tcPr>
          <w:p w:rsidR="00C2446F" w:rsidRDefault="00C2446F"/>
        </w:tc>
        <w:tc>
          <w:tcPr>
            <w:tcW w:w="1650" w:type="dxa"/>
            <w:vMerge/>
          </w:tcPr>
          <w:p w:rsidR="00C2446F" w:rsidRDefault="00C2446F"/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День 1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завтрак: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обед: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Итого за первый день: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День 2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завтрак: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обед: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...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Итого за второй день: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... и т.д. по дням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Итого за весь период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t>Среднее значение за период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  <w:tr w:rsidR="00C2446F">
        <w:tc>
          <w:tcPr>
            <w:tcW w:w="2640" w:type="dxa"/>
          </w:tcPr>
          <w:p w:rsidR="00C2446F" w:rsidRDefault="00C2446F">
            <w:pPr>
              <w:pStyle w:val="ConsPlusNormal"/>
            </w:pPr>
            <w:r>
              <w:lastRenderedPageBreak/>
              <w:t>Содержание белков, жиров, углеводов в меню за период в % от калорийности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C2446F" w:rsidRDefault="00C2446F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both"/>
            </w:pP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13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22" w:name="P1968"/>
      <w:bookmarkEnd w:id="22"/>
      <w:r>
        <w:t>СУММАРНЫЕ ОБЪЕМЫ БЛЮД ПО ПРИЕМАМ ПИЩИ (В ГРАММАХ)</w:t>
      </w:r>
    </w:p>
    <w:p w:rsidR="00C2446F" w:rsidRDefault="00C244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5"/>
        <w:gridCol w:w="2145"/>
        <w:gridCol w:w="1980"/>
        <w:gridCol w:w="1980"/>
        <w:gridCol w:w="1980"/>
      </w:tblGrid>
      <w:tr w:rsidR="00C2446F"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Возраст детей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Ужин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от 1 года до 3-х лет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350 - 450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450 - 550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400 - 500</w:t>
            </w:r>
          </w:p>
        </w:tc>
      </w:tr>
      <w:tr w:rsidR="00C2446F">
        <w:tc>
          <w:tcPr>
            <w:tcW w:w="4125" w:type="dxa"/>
          </w:tcPr>
          <w:p w:rsidR="00C2446F" w:rsidRDefault="00C2446F">
            <w:pPr>
              <w:pStyle w:val="ConsPlusNormal"/>
              <w:jc w:val="center"/>
            </w:pPr>
            <w:r>
              <w:t>от 3-х до 7-ми лет</w:t>
            </w:r>
          </w:p>
        </w:tc>
        <w:tc>
          <w:tcPr>
            <w:tcW w:w="2145" w:type="dxa"/>
          </w:tcPr>
          <w:p w:rsidR="00C2446F" w:rsidRDefault="00C2446F">
            <w:pPr>
              <w:pStyle w:val="ConsPlusNormal"/>
              <w:jc w:val="center"/>
            </w:pPr>
            <w:r>
              <w:t>400 - 550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600 - 800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250 - 350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450 - 600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14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23" w:name="P1993"/>
      <w:bookmarkEnd w:id="23"/>
      <w:r>
        <w:t>ТАБЛИЦА ЗАМЕНЫ ПРОДУКТОВ ПО БЕЛКАМ И УГЛЕВОДАМ</w:t>
      </w:r>
    </w:p>
    <w:p w:rsidR="00C2446F" w:rsidRDefault="00C2446F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485"/>
        <w:gridCol w:w="1650"/>
        <w:gridCol w:w="1650"/>
        <w:gridCol w:w="2475"/>
      </w:tblGrid>
      <w:tr w:rsidR="00C2446F">
        <w:tc>
          <w:tcPr>
            <w:tcW w:w="297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198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Количество (нетто, г)</w:t>
            </w:r>
          </w:p>
        </w:tc>
        <w:tc>
          <w:tcPr>
            <w:tcW w:w="4785" w:type="dxa"/>
            <w:gridSpan w:val="3"/>
          </w:tcPr>
          <w:p w:rsidR="00C2446F" w:rsidRDefault="00C2446F">
            <w:pPr>
              <w:pStyle w:val="ConsPlusNormal"/>
              <w:jc w:val="center"/>
            </w:pPr>
            <w:r>
              <w:t>Химический состав</w:t>
            </w:r>
          </w:p>
        </w:tc>
        <w:tc>
          <w:tcPr>
            <w:tcW w:w="2475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Добавить к суточному рациону или исключить</w:t>
            </w:r>
          </w:p>
        </w:tc>
      </w:tr>
      <w:tr w:rsidR="00C2446F">
        <w:tc>
          <w:tcPr>
            <w:tcW w:w="2970" w:type="dxa"/>
            <w:vMerge/>
          </w:tcPr>
          <w:p w:rsidR="00C2446F" w:rsidRDefault="00C2446F"/>
        </w:tc>
        <w:tc>
          <w:tcPr>
            <w:tcW w:w="1980" w:type="dxa"/>
            <w:vMerge/>
          </w:tcPr>
          <w:p w:rsidR="00C2446F" w:rsidRDefault="00C2446F"/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белки, г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жиры, г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углеводы, г</w:t>
            </w:r>
          </w:p>
        </w:tc>
        <w:tc>
          <w:tcPr>
            <w:tcW w:w="2475" w:type="dxa"/>
            <w:vMerge/>
          </w:tcPr>
          <w:p w:rsidR="00C2446F" w:rsidRDefault="00C2446F"/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lastRenderedPageBreak/>
              <w:t>Замена хлеба (по белкам и углеводам)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Мука пшеничная 1 сорт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50,1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картофеля (по углеводам)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Картофель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Свекла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Морковь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Макароны, вермишель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Крупа манная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Хлеб пшеничный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Хлеб ржаной простой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свежих яблок (по углеводам)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Яблоки свежие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Яблоки сушеные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Курага (без косточек)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lastRenderedPageBreak/>
              <w:t>Чернослив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молока (по белку)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Молоко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  <w:jc w:val="both"/>
            </w:pPr>
            <w:r>
              <w:t>Говядина (1 кат.)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  <w:jc w:val="both"/>
            </w:pPr>
            <w:r>
              <w:t>Говядина (2 кат.)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мяса (по белку)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  <w:jc w:val="both"/>
            </w:pPr>
            <w:r>
              <w:t>Говядина (1 кат.)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  <w:jc w:val="both"/>
            </w:pPr>
            <w:r>
              <w:t>Говядина (2 кат.)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+ 6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+ 4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- 9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+ 13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рыбы (по белку)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- 11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lastRenderedPageBreak/>
              <w:t>Говядина 2 кат.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- 6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- 8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- 20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- 13 г</w:t>
            </w: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творога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- 3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+ 9 г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Яйцо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  <w:r>
              <w:t>Масло - 5 г</w:t>
            </w:r>
          </w:p>
        </w:tc>
      </w:tr>
      <w:tr w:rsidR="00C2446F">
        <w:tc>
          <w:tcPr>
            <w:tcW w:w="12210" w:type="dxa"/>
            <w:gridSpan w:val="6"/>
          </w:tcPr>
          <w:p w:rsidR="00C2446F" w:rsidRDefault="00C2446F">
            <w:pPr>
              <w:pStyle w:val="ConsPlusNormal"/>
              <w:jc w:val="center"/>
              <w:outlineLvl w:val="2"/>
            </w:pPr>
            <w:r>
              <w:t>Замена яйца (по белку)</w:t>
            </w: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Яйцо 1 шт.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полужирный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Творог жирный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Сыр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Говядина 1 кат.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Говядина 2 кат.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2970" w:type="dxa"/>
          </w:tcPr>
          <w:p w:rsidR="00C2446F" w:rsidRDefault="00C2446F">
            <w:pPr>
              <w:pStyle w:val="ConsPlusNormal"/>
            </w:pPr>
            <w:r>
              <w:t>Рыба (филе трески)</w:t>
            </w:r>
          </w:p>
        </w:tc>
        <w:tc>
          <w:tcPr>
            <w:tcW w:w="1980" w:type="dxa"/>
          </w:tcPr>
          <w:p w:rsidR="00C2446F" w:rsidRDefault="00C2446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85" w:type="dxa"/>
          </w:tcPr>
          <w:p w:rsidR="00C2446F" w:rsidRDefault="00C2446F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650" w:type="dxa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75" w:type="dxa"/>
          </w:tcPr>
          <w:p w:rsidR="00C2446F" w:rsidRDefault="00C2446F">
            <w:pPr>
              <w:pStyle w:val="ConsPlusNormal"/>
              <w:jc w:val="center"/>
            </w:pPr>
          </w:p>
        </w:tc>
      </w:tr>
    </w:tbl>
    <w:p w:rsidR="00C2446F" w:rsidRDefault="00C2446F">
      <w:pPr>
        <w:sectPr w:rsidR="00C2446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15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center"/>
      </w:pPr>
      <w:bookmarkStart w:id="24" w:name="P2306"/>
      <w:bookmarkEnd w:id="24"/>
      <w:r>
        <w:t>ПРИМЕРНАЯ СХЕМА ПИТАНИЯ ДЕТЕЙ ПЕРВОГО ГОДА ЖИЗНИ</w:t>
      </w:r>
    </w:p>
    <w:p w:rsidR="00C2446F" w:rsidRDefault="00C2446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C24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C2446F" w:rsidRDefault="00C2446F">
            <w:pPr>
              <w:pStyle w:val="ConsPlusNormal"/>
              <w:jc w:val="center"/>
            </w:pPr>
            <w:r>
              <w:rPr>
                <w:color w:val="392C69"/>
              </w:rPr>
              <w:t>от 27.08.2015 N 41)</w:t>
            </w:r>
          </w:p>
        </w:tc>
      </w:tr>
    </w:tbl>
    <w:p w:rsidR="00C2446F" w:rsidRDefault="00C2446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904"/>
        <w:gridCol w:w="896"/>
        <w:gridCol w:w="908"/>
        <w:gridCol w:w="916"/>
        <w:gridCol w:w="903"/>
        <w:gridCol w:w="902"/>
        <w:gridCol w:w="904"/>
        <w:gridCol w:w="906"/>
      </w:tblGrid>
      <w:tr w:rsidR="00C2446F">
        <w:tc>
          <w:tcPr>
            <w:tcW w:w="2552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Наименование продуктов и блюд</w:t>
            </w:r>
          </w:p>
        </w:tc>
        <w:tc>
          <w:tcPr>
            <w:tcW w:w="7239" w:type="dxa"/>
            <w:gridSpan w:val="8"/>
          </w:tcPr>
          <w:p w:rsidR="00C2446F" w:rsidRDefault="00C2446F">
            <w:pPr>
              <w:pStyle w:val="ConsPlusNormal"/>
              <w:jc w:val="center"/>
            </w:pPr>
            <w:r>
              <w:t>Возраст (месяцы жизни)</w:t>
            </w:r>
          </w:p>
        </w:tc>
      </w:tr>
      <w:tr w:rsidR="00C2446F">
        <w:tc>
          <w:tcPr>
            <w:tcW w:w="2552" w:type="dxa"/>
            <w:vMerge/>
          </w:tcPr>
          <w:p w:rsidR="00C2446F" w:rsidRDefault="00C2446F"/>
        </w:tc>
        <w:tc>
          <w:tcPr>
            <w:tcW w:w="904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6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  <w:jc w:val="center"/>
            </w:pPr>
            <w:r>
              <w:t>9 - 12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800 - 900</w:t>
            </w:r>
          </w:p>
        </w:tc>
        <w:tc>
          <w:tcPr>
            <w:tcW w:w="896" w:type="dxa"/>
          </w:tcPr>
          <w:p w:rsidR="00C2446F" w:rsidRDefault="00C2446F">
            <w:pPr>
              <w:pStyle w:val="ConsPlusNormal"/>
            </w:pPr>
            <w:r>
              <w:t>800 - 900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800 - 900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700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600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500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200 - 400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200 - 400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фруктовые соки (мл)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5 - 30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40 - 50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50 - 60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70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80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90 - 100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фруктовое пюре (мл)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5 - 30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40 - 50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50 - 60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70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80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90 - 100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творог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10 - 40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40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40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50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желток (шт.)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0,25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0,50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0,50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овощное пюре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10 - 100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100 - 150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150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170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180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200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lastRenderedPageBreak/>
              <w:t>каша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10 - 100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100 - 150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150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150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180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200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мясное пюре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5 - 30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30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50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60 - 70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рыбное пюре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5 - 30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30 - 60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200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200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цельное молоко (мл)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100 &lt;*&gt;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200 &lt;*&gt;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200 &lt;*&gt;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200 &lt;*&gt;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200 &lt;**&gt;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200 &lt;**&gt;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хлеб (пшеничный, в/с)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10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сухари, печенье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3 - 5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10 - 15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растительное масло (мл)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1 - 3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3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6</w:t>
            </w:r>
          </w:p>
        </w:tc>
      </w:tr>
      <w:tr w:rsidR="00C2446F">
        <w:tc>
          <w:tcPr>
            <w:tcW w:w="2552" w:type="dxa"/>
          </w:tcPr>
          <w:p w:rsidR="00C2446F" w:rsidRDefault="00C2446F">
            <w:pPr>
              <w:pStyle w:val="ConsPlusNormal"/>
            </w:pPr>
            <w:r>
              <w:t>сливочное масло (г)</w:t>
            </w:r>
          </w:p>
        </w:tc>
        <w:tc>
          <w:tcPr>
            <w:tcW w:w="1800" w:type="dxa"/>
            <w:gridSpan w:val="2"/>
          </w:tcPr>
          <w:p w:rsidR="00C2446F" w:rsidRDefault="00C244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8" w:type="dxa"/>
          </w:tcPr>
          <w:p w:rsidR="00C2446F" w:rsidRDefault="00C2446F">
            <w:pPr>
              <w:pStyle w:val="ConsPlusNormal"/>
            </w:pPr>
            <w:r>
              <w:t>-</w:t>
            </w:r>
          </w:p>
        </w:tc>
        <w:tc>
          <w:tcPr>
            <w:tcW w:w="916" w:type="dxa"/>
          </w:tcPr>
          <w:p w:rsidR="00C2446F" w:rsidRDefault="00C2446F">
            <w:pPr>
              <w:pStyle w:val="ConsPlusNormal"/>
            </w:pPr>
            <w:r>
              <w:t>1 - 4</w:t>
            </w:r>
          </w:p>
        </w:tc>
        <w:tc>
          <w:tcPr>
            <w:tcW w:w="903" w:type="dxa"/>
          </w:tcPr>
          <w:p w:rsidR="00C2446F" w:rsidRDefault="00C2446F">
            <w:pPr>
              <w:pStyle w:val="ConsPlusNormal"/>
            </w:pPr>
            <w:r>
              <w:t>4</w:t>
            </w:r>
          </w:p>
        </w:tc>
        <w:tc>
          <w:tcPr>
            <w:tcW w:w="902" w:type="dxa"/>
          </w:tcPr>
          <w:p w:rsidR="00C2446F" w:rsidRDefault="00C2446F">
            <w:pPr>
              <w:pStyle w:val="ConsPlusNormal"/>
            </w:pPr>
            <w:r>
              <w:t>4</w:t>
            </w:r>
          </w:p>
        </w:tc>
        <w:tc>
          <w:tcPr>
            <w:tcW w:w="904" w:type="dxa"/>
          </w:tcPr>
          <w:p w:rsidR="00C2446F" w:rsidRDefault="00C2446F">
            <w:pPr>
              <w:pStyle w:val="ConsPlusNormal"/>
            </w:pPr>
            <w:r>
              <w:t>5</w:t>
            </w:r>
          </w:p>
        </w:tc>
        <w:tc>
          <w:tcPr>
            <w:tcW w:w="906" w:type="dxa"/>
          </w:tcPr>
          <w:p w:rsidR="00C2446F" w:rsidRDefault="00C2446F">
            <w:pPr>
              <w:pStyle w:val="ConsPlusNormal"/>
            </w:pPr>
            <w:r>
              <w:t>6</w:t>
            </w:r>
          </w:p>
        </w:tc>
      </w:tr>
      <w:tr w:rsidR="00C2446F">
        <w:tc>
          <w:tcPr>
            <w:tcW w:w="9791" w:type="dxa"/>
            <w:gridSpan w:val="9"/>
          </w:tcPr>
          <w:p w:rsidR="00C2446F" w:rsidRDefault="00C2446F">
            <w:pPr>
              <w:pStyle w:val="ConsPlusNormal"/>
              <w:ind w:left="283"/>
            </w:pPr>
            <w:r>
              <w:t>Примечание:</w:t>
            </w:r>
          </w:p>
          <w:p w:rsidR="00C2446F" w:rsidRDefault="00C2446F">
            <w:pPr>
              <w:pStyle w:val="ConsPlusNormal"/>
              <w:ind w:left="283"/>
            </w:pPr>
            <w:r>
              <w:t>&lt;*&gt; Для приготовления каш.</w:t>
            </w:r>
          </w:p>
          <w:p w:rsidR="00C2446F" w:rsidRDefault="00C2446F">
            <w:pPr>
              <w:pStyle w:val="ConsPlusNormal"/>
              <w:ind w:left="283"/>
            </w:pPr>
            <w: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jc w:val="right"/>
        <w:outlineLvl w:val="1"/>
      </w:pPr>
      <w:r>
        <w:t>Приложение N 16</w:t>
      </w:r>
    </w:p>
    <w:p w:rsidR="00C2446F" w:rsidRDefault="00C2446F">
      <w:pPr>
        <w:pStyle w:val="ConsPlusNormal"/>
        <w:jc w:val="right"/>
      </w:pPr>
      <w:r>
        <w:t>к СанПиН 2.4.1.3049-13</w:t>
      </w:r>
    </w:p>
    <w:p w:rsidR="00C2446F" w:rsidRDefault="00C2446F">
      <w:pPr>
        <w:pStyle w:val="ConsPlusNormal"/>
        <w:jc w:val="right"/>
      </w:pPr>
    </w:p>
    <w:p w:rsidR="00C2446F" w:rsidRDefault="00C2446F">
      <w:pPr>
        <w:pStyle w:val="ConsPlusNormal"/>
        <w:jc w:val="center"/>
      </w:pPr>
      <w:bookmarkStart w:id="25" w:name="P2453"/>
      <w:bookmarkEnd w:id="25"/>
      <w:r>
        <w:t>Журнал здоровья</w:t>
      </w:r>
    </w:p>
    <w:p w:rsidR="00C2446F" w:rsidRDefault="00C2446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3300"/>
        <w:gridCol w:w="2310"/>
        <w:gridCol w:w="660"/>
        <w:gridCol w:w="660"/>
        <w:gridCol w:w="660"/>
        <w:gridCol w:w="825"/>
        <w:gridCol w:w="660"/>
        <w:gridCol w:w="660"/>
        <w:gridCol w:w="825"/>
        <w:gridCol w:w="660"/>
      </w:tblGrid>
      <w:tr w:rsidR="00C2446F">
        <w:tc>
          <w:tcPr>
            <w:tcW w:w="99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0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 xml:space="preserve">Ф.И.О. работника </w:t>
            </w:r>
            <w:hyperlink w:anchor="P251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10" w:type="dxa"/>
            <w:vMerge w:val="restart"/>
          </w:tcPr>
          <w:p w:rsidR="00C2446F" w:rsidRDefault="00C2446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610" w:type="dxa"/>
            <w:gridSpan w:val="8"/>
          </w:tcPr>
          <w:p w:rsidR="00C2446F" w:rsidRDefault="00C2446F">
            <w:pPr>
              <w:pStyle w:val="ConsPlusNormal"/>
              <w:jc w:val="center"/>
            </w:pPr>
            <w:r>
              <w:t xml:space="preserve">Месяц/дни </w:t>
            </w:r>
            <w:hyperlink w:anchor="P2515" w:history="1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C2446F">
        <w:tc>
          <w:tcPr>
            <w:tcW w:w="990" w:type="dxa"/>
            <w:vMerge/>
          </w:tcPr>
          <w:p w:rsidR="00C2446F" w:rsidRDefault="00C2446F"/>
        </w:tc>
        <w:tc>
          <w:tcPr>
            <w:tcW w:w="3300" w:type="dxa"/>
            <w:vMerge/>
          </w:tcPr>
          <w:p w:rsidR="00C2446F" w:rsidRDefault="00C2446F"/>
        </w:tc>
        <w:tc>
          <w:tcPr>
            <w:tcW w:w="2310" w:type="dxa"/>
            <w:vMerge/>
          </w:tcPr>
          <w:p w:rsidR="00C2446F" w:rsidRDefault="00C2446F"/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  <w:r>
              <w:t>...</w:t>
            </w:r>
          </w:p>
        </w:tc>
      </w:tr>
      <w:tr w:rsidR="00C2446F"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0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0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0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</w:tr>
      <w:tr w:rsidR="00C2446F">
        <w:tc>
          <w:tcPr>
            <w:tcW w:w="99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330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825" w:type="dxa"/>
          </w:tcPr>
          <w:p w:rsidR="00C2446F" w:rsidRDefault="00C2446F">
            <w:pPr>
              <w:pStyle w:val="ConsPlusNormal"/>
              <w:jc w:val="center"/>
            </w:pPr>
          </w:p>
        </w:tc>
        <w:tc>
          <w:tcPr>
            <w:tcW w:w="660" w:type="dxa"/>
          </w:tcPr>
          <w:p w:rsidR="00C2446F" w:rsidRDefault="00C2446F">
            <w:pPr>
              <w:pStyle w:val="ConsPlusNormal"/>
              <w:jc w:val="center"/>
            </w:pPr>
          </w:p>
        </w:tc>
      </w:tr>
    </w:tbl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  <w:r>
        <w:t>--------------------------------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Примечание:</w:t>
      </w:r>
    </w:p>
    <w:p w:rsidR="00C2446F" w:rsidRDefault="00C2446F">
      <w:pPr>
        <w:pStyle w:val="ConsPlusNormal"/>
        <w:spacing w:before="220"/>
        <w:ind w:firstLine="540"/>
        <w:jc w:val="both"/>
      </w:pPr>
      <w:bookmarkStart w:id="26" w:name="P2514"/>
      <w:bookmarkEnd w:id="26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C2446F" w:rsidRDefault="00C2446F">
      <w:pPr>
        <w:pStyle w:val="ConsPlusNormal"/>
        <w:spacing w:before="220"/>
        <w:ind w:firstLine="540"/>
        <w:jc w:val="both"/>
      </w:pPr>
      <w:bookmarkStart w:id="27" w:name="P2515"/>
      <w:bookmarkEnd w:id="27"/>
      <w:r>
        <w:t>&lt;**&gt; Условные обозначения:</w:t>
      </w:r>
    </w:p>
    <w:p w:rsidR="00C2446F" w:rsidRDefault="00C2446F">
      <w:pPr>
        <w:pStyle w:val="ConsPlusNormal"/>
        <w:spacing w:before="220"/>
        <w:ind w:firstLine="540"/>
        <w:jc w:val="both"/>
      </w:pPr>
      <w:r>
        <w:t>Зд. - здоров; Отстранен - отстранен от работы; отп. - отпуск; В - выходной; б/л - больничный лист.</w:t>
      </w: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ind w:firstLine="540"/>
        <w:jc w:val="both"/>
      </w:pPr>
    </w:p>
    <w:p w:rsidR="00C2446F" w:rsidRDefault="00C24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28" w:name="_GoBack"/>
      <w:bookmarkEnd w:id="28"/>
    </w:p>
    <w:sectPr w:rsidR="00E478A1" w:rsidSect="003172A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6F"/>
    <w:rsid w:val="00C2446F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44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4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44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44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44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30C09FA77FE374433D6184EA03426E75C3F422BA1F5373EB35EF5F2E83BB93C53FDF6BE02267D76E5CCBAAA112FC70FB8F5CF2675C42316W4l2H" TargetMode="External"/><Relationship Id="rId21" Type="http://schemas.openxmlformats.org/officeDocument/2006/relationships/hyperlink" Target="consultantplus://offline/ref=330C09FA77FE374433D6184EA03426E75C3F4425A5F5373EB35EF5F2E83BB93C53FDF6BE02267D75E1CCBAAA112FC70FB8F5CF2675C42316W4l2H" TargetMode="External"/><Relationship Id="rId42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47" Type="http://schemas.openxmlformats.org/officeDocument/2006/relationships/hyperlink" Target="consultantplus://offline/ref=330C09FA77FE374433D6184EA03426E75C324E29A3F8373EB35EF5F2E83BB93C53FDF6BE09722C30B0CAECF34B7AC813B2EBCEW2lDH" TargetMode="External"/><Relationship Id="rId63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68" Type="http://schemas.openxmlformats.org/officeDocument/2006/relationships/hyperlink" Target="consultantplus://offline/ref=330C09FA77FE374433D6184EA03426E75F3E452FA7FD373EB35EF5F2E83BB93C53FDF6BE02267B75EDCCBAAA112FC70FB8F5CF2675C42316W4l2H" TargetMode="External"/><Relationship Id="rId84" Type="http://schemas.openxmlformats.org/officeDocument/2006/relationships/theme" Target="theme/theme1.xml"/><Relationship Id="rId16" Type="http://schemas.openxmlformats.org/officeDocument/2006/relationships/hyperlink" Target="consultantplus://offline/ref=330C09FA77FE374433D6184EA03426E75C3F422BA1F5373EB35EF5F2E83BB93C53FDF6BE02267D75E6CCBAAA112FC70FB8F5CF2675C42316W4l2H" TargetMode="External"/><Relationship Id="rId11" Type="http://schemas.openxmlformats.org/officeDocument/2006/relationships/hyperlink" Target="consultantplus://offline/ref=330C09FA77FE374433D6184EA03426E75C374F2AA0FB373EB35EF5F2E83BB93C41FDAEB2002E6374E7D9ECFB54W7l3H" TargetMode="External"/><Relationship Id="rId32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37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53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58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74" Type="http://schemas.openxmlformats.org/officeDocument/2006/relationships/hyperlink" Target="consultantplus://offline/ref=330C09FA77FE374433D6184EA03426E75C3F422BA1F5373EB35EF5F2E83BB93C53FDF6BE02267D77E2CCBAAA112FC70FB8F5CF2675C42316W4l2H" TargetMode="External"/><Relationship Id="rId79" Type="http://schemas.openxmlformats.org/officeDocument/2006/relationships/hyperlink" Target="consultantplus://offline/ref=330C09FA77FE374433D6184EA03426E75C3F422BA1F5373EB35EF5F2E83BB93C53FDF6BE02267C74E5CCBAAA112FC70FB8F5CF2675C42316W4l2H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82" Type="http://schemas.openxmlformats.org/officeDocument/2006/relationships/hyperlink" Target="consultantplus://offline/ref=330C09FA77FE374433D6184EA03426E75C3F422BA1F5373EB35EF5F2E83BB93C53FDF6BE02267C74E7CCBAAA112FC70FB8F5CF2675C42316W4l2H" TargetMode="External"/><Relationship Id="rId19" Type="http://schemas.openxmlformats.org/officeDocument/2006/relationships/hyperlink" Target="consultantplus://offline/ref=330C09FA77FE374433D6184EA03426E75F3E4124ABFD373EB35EF5F2E83BB93C41FDAEB2002E6374E7D9ECFB54W7l3H" TargetMode="External"/><Relationship Id="rId14" Type="http://schemas.openxmlformats.org/officeDocument/2006/relationships/hyperlink" Target="consultantplus://offline/ref=330C09FA77FE374433D6184EA03426E75C3F422BA1F5373EB35EF5F2E83BB93C53FDF6BE02267D74E2CCBAAA112FC70FB8F5CF2675C42316W4l2H" TargetMode="External"/><Relationship Id="rId22" Type="http://schemas.openxmlformats.org/officeDocument/2006/relationships/hyperlink" Target="consultantplus://offline/ref=330C09FA77FE374433D6184EA03426E75C3F422BA1F5373EB35EF5F2E83BB93C53FDF6BE02267D75E2CCBAAA112FC70FB8F5CF2675C42316W4l2H" TargetMode="External"/><Relationship Id="rId27" Type="http://schemas.openxmlformats.org/officeDocument/2006/relationships/hyperlink" Target="consultantplus://offline/ref=330C09FA77FE374433D6184EA03426E75C3F422BA1F5373EB35EF5F2E83BB93C53FDF6BE02267D76E4CCBAAA112FC70FB8F5CF2675C42316W4l2H" TargetMode="External"/><Relationship Id="rId30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35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43" Type="http://schemas.openxmlformats.org/officeDocument/2006/relationships/hyperlink" Target="consultantplus://offline/ref=330C09FA77FE374433D6184EA03426E7543E4524ABF66A34BB07F9F0EF34E62B54B4FABF02267C72EE93BFBF0077C805AEEBCD3A69C622W1lEH" TargetMode="External"/><Relationship Id="rId48" Type="http://schemas.openxmlformats.org/officeDocument/2006/relationships/hyperlink" Target="consultantplus://offline/ref=330C09FA77FE374433D6184EA03426E75C3F422BA1F5373EB35EF5F2E83BB93C53FDF6BE02267D76E2CCBAAA112FC70FB8F5CF2675C42316W4l2H" TargetMode="External"/><Relationship Id="rId56" Type="http://schemas.openxmlformats.org/officeDocument/2006/relationships/hyperlink" Target="consultantplus://offline/ref=330C09FA77FE374433D6184EA03426E75C3F422BA1F5373EB35EF5F2E83BB93C53FDF6BE02267D76ECCCBAAA112FC70FB8F5CF2675C42316W4l2H" TargetMode="External"/><Relationship Id="rId64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69" Type="http://schemas.openxmlformats.org/officeDocument/2006/relationships/hyperlink" Target="consultantplus://offline/ref=330C09FA77FE374433D6184EA03426E75F3E452FA7FD373EB35EF5F2E83BB93C41FDAEB2002E6374E7D9ECFB54W7l3H" TargetMode="External"/><Relationship Id="rId77" Type="http://schemas.openxmlformats.org/officeDocument/2006/relationships/hyperlink" Target="consultantplus://offline/ref=330C09FA77FE374433D6184EA03426E75C3F422BA1F5373EB35EF5F2E83BB93C53FDF6BE02267D77EDCCBAAA112FC70FB8F5CF2675C42316W4l2H" TargetMode="External"/><Relationship Id="rId8" Type="http://schemas.openxmlformats.org/officeDocument/2006/relationships/hyperlink" Target="consultantplus://offline/ref=330C09FA77FE374433D6184EA03426E75C314525A7FB373EB35EF5F2E83BB93C53FDF6BE02267D76EDCCBAAA112FC70FB8F5CF2675C42316W4l2H" TargetMode="External"/><Relationship Id="rId51" Type="http://schemas.openxmlformats.org/officeDocument/2006/relationships/hyperlink" Target="consultantplus://offline/ref=330C09FA77FE374433D6184EA03426E75C3F422BA1F5373EB35EF5F2E83BB93C53FDF6BE02267D76EDCCBAAA112FC70FB8F5CF2675C42316W4l2H" TargetMode="External"/><Relationship Id="rId72" Type="http://schemas.openxmlformats.org/officeDocument/2006/relationships/hyperlink" Target="consultantplus://offline/ref=330C09FA77FE374433D6184EA03426E75C36462CAAF8373EB35EF5F2E83BB93C41FDAEB2002E6374E7D9ECFB54W7l3H" TargetMode="External"/><Relationship Id="rId80" Type="http://schemas.openxmlformats.org/officeDocument/2006/relationships/hyperlink" Target="consultantplus://offline/ref=330C09FA77FE374433D6184EA03426E75C3F422BA1F5373EB35EF5F2E83BB93C53FDF6BE02267C74E4CCBAAA112FC70FB8F5CF2675C42316W4l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30C09FA77FE374433D6184EA03426E75C374F2EAAF5373EB35EF5F2E83BB93C41FDAEB2002E6374E7D9ECFB54W7l3H" TargetMode="External"/><Relationship Id="rId17" Type="http://schemas.openxmlformats.org/officeDocument/2006/relationships/hyperlink" Target="consultantplus://offline/ref=330C09FA77FE374433D6184EA03426E75C3F422BA1F5373EB35EF5F2E83BB93C53FDF6BE02267D75E1CCBAAA112FC70FB8F5CF2675C42316W4l2H" TargetMode="External"/><Relationship Id="rId25" Type="http://schemas.openxmlformats.org/officeDocument/2006/relationships/hyperlink" Target="consultantplus://offline/ref=330C09FA77FE374433D6184EA03426E75C3F422BA1F5373EB35EF5F2E83BB93C53FDF6BE02267D75ECCCBAAA112FC70FB8F5CF2675C42316W4l2H" TargetMode="External"/><Relationship Id="rId33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38" Type="http://schemas.openxmlformats.org/officeDocument/2006/relationships/hyperlink" Target="consultantplus://offline/ref=330C09FA77FE374433D6184EA03426E75C34462FA2F5373EB35EF5F2E83BB93C53FDF6BE02267D75E7CCBAAA112FC70FB8F5CF2675C42316W4l2H" TargetMode="External"/><Relationship Id="rId46" Type="http://schemas.openxmlformats.org/officeDocument/2006/relationships/hyperlink" Target="consultantplus://offline/ref=330C09FA77FE374433D6184EA03426E75C3F422BA1F5373EB35EF5F2E83BB93C53FDF6BE02267D76E3CCBAAA112FC70FB8F5CF2675C42316W4l2H" TargetMode="External"/><Relationship Id="rId59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67" Type="http://schemas.openxmlformats.org/officeDocument/2006/relationships/hyperlink" Target="consultantplus://offline/ref=330C09FA77FE374433D6184EA03426E75C324F2DABFE373EB35EF5F2E83BB93C53FDF6BE02267D75E6CCBAAA112FC70FB8F5CF2675C42316W4l2H" TargetMode="External"/><Relationship Id="rId20" Type="http://schemas.openxmlformats.org/officeDocument/2006/relationships/hyperlink" Target="consultantplus://offline/ref=330C09FA77FE374433D6184EA03426E75C3F422BA1F5373EB35EF5F2E83BB93C53FDF6BE02267D75E3CCBAAA112FC70FB8F5CF2675C42316W4l2H" TargetMode="External"/><Relationship Id="rId41" Type="http://schemas.openxmlformats.org/officeDocument/2006/relationships/hyperlink" Target="consultantplus://offline/ref=330C09FA77FE374433D6184EA03426E75C3F422BA1F5373EB35EF5F2E83BB93C53FDF6BE02267D76E1CCBAAA112FC70FB8F5CF2675C42316W4l2H" TargetMode="External"/><Relationship Id="rId54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62" Type="http://schemas.openxmlformats.org/officeDocument/2006/relationships/hyperlink" Target="consultantplus://offline/ref=330C09FA77FE374433D6184EA03426E75C3E4E24A4F4373EB35EF5F2E83BB93C53FDF6BE02267D75ECCCBAAA112FC70FB8F5CF2675C42316W4l2H" TargetMode="External"/><Relationship Id="rId70" Type="http://schemas.openxmlformats.org/officeDocument/2006/relationships/hyperlink" Target="consultantplus://offline/ref=330C09FA77FE374433D6184EA03426E75F364125A3FF373EB35EF5F2E83BB93C53FDF6BE02267D75E4CCBAAA112FC70FB8F5CF2675C42316W4l2H" TargetMode="External"/><Relationship Id="rId75" Type="http://schemas.openxmlformats.org/officeDocument/2006/relationships/hyperlink" Target="consultantplus://offline/ref=330C09FA77FE374433D6184EA03426E75C3F422BA1F5373EB35EF5F2E83BB93C53FDF6BE02267D77E2CCBAAA112FC70FB8F5CF2675C42316W4l2H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C09FA77FE374433D6184EA03426E75C3F4425A5F5373EB35EF5F2E83BB93C53FDF6BE02267D74E2CCBAAA112FC70FB8F5CF2675C42316W4l2H" TargetMode="External"/><Relationship Id="rId15" Type="http://schemas.openxmlformats.org/officeDocument/2006/relationships/hyperlink" Target="consultantplus://offline/ref=330C09FA77FE374433D6184EA03426E75C314525A7FB373EB35EF5F2E83BB93C53FDF6BE02267D76EDCCBAAA112FC70FB8F5CF2675C42316W4l2H" TargetMode="External"/><Relationship Id="rId23" Type="http://schemas.openxmlformats.org/officeDocument/2006/relationships/hyperlink" Target="consultantplus://offline/ref=330C09FA77FE374433D6184EA03426E75C3F422BA1F5373EB35EF5F2E83BB93C53FDF6BE02267D75EDCCBAAA112FC70FB8F5CF2675C42316W4l2H" TargetMode="External"/><Relationship Id="rId28" Type="http://schemas.openxmlformats.org/officeDocument/2006/relationships/hyperlink" Target="consultantplus://offline/ref=330C09FA77FE374433D6184EA03426E759364724A1F66A34BB07F9F0EF34E62B54B4FABF02267C72EE93BFBF0077C805AEEBCD3A69C622W1lEH" TargetMode="External"/><Relationship Id="rId36" Type="http://schemas.openxmlformats.org/officeDocument/2006/relationships/hyperlink" Target="consultantplus://offline/ref=330C09FA77FE374433D6184EA03426E75F37472DABF8373EB35EF5F2E83BB93C53FDF6BE02267D75E1CCBAAA112FC70FB8F5CF2675C42316W4l2H" TargetMode="External"/><Relationship Id="rId49" Type="http://schemas.openxmlformats.org/officeDocument/2006/relationships/hyperlink" Target="consultantplus://offline/ref=330C09FA77FE374433D6184EA03426E75C3F422BA1F5373EB35EF5F2E83BB93C53FDF6BE02267D76EDCCBAAA112FC70FB8F5CF2675C42316W4l2H" TargetMode="External"/><Relationship Id="rId57" Type="http://schemas.openxmlformats.org/officeDocument/2006/relationships/hyperlink" Target="consultantplus://offline/ref=330C09FA77FE374433D6184EA03426E75C3F422BA1F5373EB35EF5F2E83BB93C53FDF6BE02267D77E5CCBAAA112FC70FB8F5CF2675C42316W4l2H" TargetMode="External"/><Relationship Id="rId10" Type="http://schemas.openxmlformats.org/officeDocument/2006/relationships/hyperlink" Target="consultantplus://offline/ref=330C09FA77FE374433D6184EA03426E75832402CA4F66A34BB07F9F0EF34E62B54B4FABF02277E73EE93BFBF0077C805AEEBCD3A69C622W1lEH" TargetMode="External"/><Relationship Id="rId31" Type="http://schemas.openxmlformats.org/officeDocument/2006/relationships/hyperlink" Target="consultantplus://offline/ref=330C09FA77FE374433D6184EA03426E75F37472DAAFF373EB35EF5F2E83BB93C53FDF6BE02267F7CE0CCBAAA112FC70FB8F5CF2675C42316W4l2H" TargetMode="External"/><Relationship Id="rId44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52" Type="http://schemas.openxmlformats.org/officeDocument/2006/relationships/hyperlink" Target="consultantplus://offline/ref=330C09FA77FE374433D6184EA03426E759364724A1F66A34BB07F9F0EF34E62B54B4FABF02267C72EE93BFBF0077C805AEEBCD3A69C622W1lEH" TargetMode="External"/><Relationship Id="rId60" Type="http://schemas.openxmlformats.org/officeDocument/2006/relationships/hyperlink" Target="consultantplus://offline/ref=330C09FA77FE374433D6184EA03426E75C3F422BA1F5373EB35EF5F2E83BB93C53FDF6BE02267D77E4CCBAAA112FC70FB8F5CF2675C42316W4l2H" TargetMode="External"/><Relationship Id="rId65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73" Type="http://schemas.openxmlformats.org/officeDocument/2006/relationships/hyperlink" Target="consultantplus://offline/ref=330C09FA77FE374433D6184EA03426E75C3E4E24A4F4373EB35EF5F2E83BB93C53FDF6BE02267D75ECCCBAAA112FC70FB8F5CF2675C42316W4l2H" TargetMode="External"/><Relationship Id="rId78" Type="http://schemas.openxmlformats.org/officeDocument/2006/relationships/hyperlink" Target="consultantplus://offline/ref=330C09FA77FE374433D6184EA03426E75C3F422BA1F5373EB35EF5F2E83BB93C53FDF6BE02267C74E5CCBAAA112FC70FB8F5CF2675C42316W4l2H" TargetMode="External"/><Relationship Id="rId81" Type="http://schemas.openxmlformats.org/officeDocument/2006/relationships/hyperlink" Target="consultantplus://offline/ref=330C09FA77FE374433D6184EA03426E75C3F422BA1F5373EB35EF5F2E83BB93C53FDF6BE02267C74E4CCBAAA112FC70FB8F5CF2675C42316W4l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0C09FA77FE374433D6184EA03426E75C33442AA2FC373EB35EF5F2E83BB93C41FDAEB2002E6374E7D9ECFB54W7l3H" TargetMode="External"/><Relationship Id="rId13" Type="http://schemas.openxmlformats.org/officeDocument/2006/relationships/hyperlink" Target="consultantplus://offline/ref=330C09FA77FE374433D6184EA03426E75C3F4425A5F5373EB35EF5F2E83BB93C53FDF6BE02267D75E6CCBAAA112FC70FB8F5CF2675C42316W4l2H" TargetMode="External"/><Relationship Id="rId18" Type="http://schemas.openxmlformats.org/officeDocument/2006/relationships/hyperlink" Target="consultantplus://offline/ref=330C09FA77FE374433D6184EA03426E75C3F422BA1F5373EB35EF5F2E83BB93C53FDF6BE02267D75E0CCBAAA112FC70FB8F5CF2675C42316W4l2H" TargetMode="External"/><Relationship Id="rId39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34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50" Type="http://schemas.openxmlformats.org/officeDocument/2006/relationships/hyperlink" Target="consultantplus://offline/ref=330C09FA77FE374433D6184EA03426E75C3F422BA1F5373EB35EF5F2E83BB93C53FDF6BE02267D76EDCCBAAA112FC70FB8F5CF2675C42316W4l2H" TargetMode="External"/><Relationship Id="rId55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76" Type="http://schemas.openxmlformats.org/officeDocument/2006/relationships/hyperlink" Target="consultantplus://offline/ref=330C09FA77FE374433D6184EA03426E75C3F422BA1F5373EB35EF5F2E83BB93C53FDF6BE02267D77E3CCBAAA112FC70FB8F5CF2675C42316W4l2H" TargetMode="External"/><Relationship Id="rId7" Type="http://schemas.openxmlformats.org/officeDocument/2006/relationships/hyperlink" Target="consultantplus://offline/ref=330C09FA77FE374433D6184EA03426E75C3F422BA1F5373EB35EF5F2E83BB93C53FDF6BE02267D74E2CCBAAA112FC70FB8F5CF2675C42316W4l2H" TargetMode="External"/><Relationship Id="rId71" Type="http://schemas.openxmlformats.org/officeDocument/2006/relationships/hyperlink" Target="consultantplus://offline/ref=330C09FA77FE374433D6184EA03426E75C3F422BA1F5373EB35EF5F2E83BB93C53FDF6BE02267D77E0CCBAAA112FC70FB8F5CF2675C42316W4l2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30C09FA77FE374433D6184EA03426E75F37442FA3FC373EB35EF5F2E83BB93C53FDF6BE02267D75E1CCBAAA112FC70FB8F5CF2675C42316W4l2H" TargetMode="External"/><Relationship Id="rId24" Type="http://schemas.openxmlformats.org/officeDocument/2006/relationships/hyperlink" Target="consultantplus://offline/ref=330C09FA77FE374433D6184EA03426E75F36412BA6F8373EB35EF5F2E83BB93C53FDF6BE02267D75E0CCBAAA112FC70FB8F5CF2675C42316W4l2H" TargetMode="External"/><Relationship Id="rId40" Type="http://schemas.openxmlformats.org/officeDocument/2006/relationships/hyperlink" Target="consultantplus://offline/ref=330C09FA77FE374433D6184EA03426E75C3F422BA1F5373EB35EF5F2E83BB93C53FDF6BE02267D76E6CCBAAA112FC70FB8F5CF2675C42316W4l2H" TargetMode="External"/><Relationship Id="rId45" Type="http://schemas.openxmlformats.org/officeDocument/2006/relationships/hyperlink" Target="consultantplus://offline/ref=330C09FA77FE374433D6184EA03426E75C3F422BA1F5373EB35EF5F2E83BB93C53FDF6BE02267D76E0CCBAAA112FC70FB8F5CF2675C42316W4l2H" TargetMode="External"/><Relationship Id="rId66" Type="http://schemas.openxmlformats.org/officeDocument/2006/relationships/hyperlink" Target="consultantplus://offline/ref=330C09FA77FE374433D6184EA03426E75C3F422BA1F5373EB35EF5F2E83BB93C53FDF6BE02267D77E3CCBAAA112FC70FB8F5CF2675C42316W4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24360</Words>
  <Characters>138855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2019-02-28T07:37:00Z</dcterms:created>
  <dcterms:modified xsi:type="dcterms:W3CDTF">2019-02-28T07:38:00Z</dcterms:modified>
</cp:coreProperties>
</file>